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6AD8222F" w:rsidR="00302EF4" w:rsidRPr="00446F9D" w:rsidRDefault="00302EF4" w:rsidP="00302EF4">
      <w:pPr>
        <w:pStyle w:val="Header"/>
        <w:tabs>
          <w:tab w:val="clear" w:pos="4536"/>
        </w:tabs>
        <w:rPr>
          <w:i/>
        </w:rPr>
      </w:pPr>
      <w:r w:rsidRPr="00446F9D">
        <w:t xml:space="preserve">TSG-RAN WG1 </w:t>
      </w:r>
      <w:r>
        <w:t>#9</w:t>
      </w:r>
      <w:r w:rsidR="002E11C5">
        <w:t>5</w:t>
      </w:r>
      <w:r w:rsidRPr="00446F9D">
        <w:tab/>
      </w:r>
      <w:r w:rsidR="00DC4BD6" w:rsidRPr="00DC4BD6">
        <w:t>R1-1814046</w:t>
      </w:r>
    </w:p>
    <w:p w14:paraId="042E6DC4" w14:textId="48986EDF" w:rsidR="00302EF4" w:rsidRPr="000833FA" w:rsidRDefault="002E11C5" w:rsidP="00302EF4">
      <w:pPr>
        <w:pStyle w:val="Header"/>
        <w:rPr>
          <w:color w:val="000000"/>
        </w:rPr>
      </w:pPr>
      <w:r>
        <w:t>Spokane, WA, USA, November 12 – 16,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7ECDE6E" w:rsidR="00F618ED" w:rsidRPr="007A0766" w:rsidRDefault="00F618ED" w:rsidP="00F618ED">
      <w:pPr>
        <w:pStyle w:val="Header"/>
        <w:tabs>
          <w:tab w:val="clear" w:pos="4536"/>
          <w:tab w:val="left" w:pos="1800"/>
        </w:tabs>
      </w:pPr>
      <w:r w:rsidRPr="007A0766">
        <w:t>Title:</w:t>
      </w:r>
      <w:bookmarkStart w:id="0" w:name="Title"/>
      <w:bookmarkEnd w:id="0"/>
      <w:r w:rsidRPr="007A0766">
        <w:tab/>
      </w:r>
      <w:r w:rsidR="007F37B7">
        <w:t>Outcome of o</w:t>
      </w:r>
      <w:r w:rsidR="00181C82">
        <w:t xml:space="preserve">ffline session on </w:t>
      </w:r>
      <w:r w:rsidR="00C60FA1" w:rsidRPr="007A0766">
        <w:t>7.</w:t>
      </w:r>
      <w:r w:rsidR="00E86352" w:rsidRPr="007A0766">
        <w:t>1.</w:t>
      </w:r>
      <w:r w:rsidR="00C60FA1" w:rsidRPr="007A0766">
        <w:t>3.1</w:t>
      </w:r>
      <w:r w:rsidR="00365BA9" w:rsidRPr="007A0766">
        <w:t xml:space="preserve"> </w:t>
      </w:r>
      <w:r w:rsidR="007D7D54">
        <w:t xml:space="preserve">- </w:t>
      </w:r>
      <w:r w:rsidR="00181C82">
        <w:t>DCI contents and formats</w:t>
      </w:r>
    </w:p>
    <w:p w14:paraId="691C927F" w14:textId="7777777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3.1</w:t>
      </w:r>
      <w:bookmarkEnd w:id="2"/>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BEFEDC2" w14:textId="4EB8975D" w:rsidR="00575C70" w:rsidRDefault="00181C82" w:rsidP="00181C82">
      <w:pPr>
        <w:pStyle w:val="Heading1"/>
      </w:pPr>
      <w:r>
        <w:t>Discussion</w:t>
      </w:r>
    </w:p>
    <w:p w14:paraId="16297BCA" w14:textId="201800B7" w:rsidR="008C0A8B" w:rsidRPr="008C0A8B" w:rsidRDefault="00DC46D1" w:rsidP="008C0A8B">
      <w:pPr>
        <w:pStyle w:val="Heading2"/>
      </w:pPr>
      <w:r>
        <w:t>DCI size matching</w:t>
      </w:r>
      <w:r w:rsidR="00086099">
        <w:t xml:space="preserve"> and padding</w:t>
      </w:r>
    </w:p>
    <w:p w14:paraId="00B60713" w14:textId="1F7D84F2" w:rsidR="008C0A8B" w:rsidRDefault="008C0A8B" w:rsidP="007112F5">
      <w:pPr>
        <w:pStyle w:val="BodyText"/>
      </w:pPr>
      <w:r>
        <w:t>Several contributions addressed the issue of DCI size alignment to meet the DCI size budget. Currently, there several DC</w:t>
      </w:r>
      <w:r w:rsidR="00451280">
        <w:t>I</w:t>
      </w:r>
      <w:r>
        <w:t xml:space="preserve"> size check points in 38.212 </w:t>
      </w:r>
      <w:r w:rsidR="00451280">
        <w:t>and it is not always clear in which order the different checkpoints should be taken or how they interact with each other. The different contributions partially overlapped each other but R1-1813470 seems to be the most comprehensive of the proposals.</w:t>
      </w:r>
    </w:p>
    <w:p w14:paraId="1532BBC6" w14:textId="77777777" w:rsidR="00181C82" w:rsidRDefault="00181C82" w:rsidP="00181C82">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On DCI size matching</w:t>
      </w:r>
    </w:p>
    <w:tbl>
      <w:tblPr>
        <w:tblW w:w="0" w:type="auto"/>
        <w:tblCellMar>
          <w:left w:w="0" w:type="dxa"/>
          <w:right w:w="0" w:type="dxa"/>
        </w:tblCellMar>
        <w:tblLook w:val="04A0" w:firstRow="1" w:lastRow="0" w:firstColumn="1" w:lastColumn="0" w:noHBand="0" w:noVBand="1"/>
      </w:tblPr>
      <w:tblGrid>
        <w:gridCol w:w="1095"/>
        <w:gridCol w:w="628"/>
        <w:gridCol w:w="628"/>
        <w:gridCol w:w="628"/>
        <w:gridCol w:w="6073"/>
      </w:tblGrid>
      <w:tr w:rsidR="00181C82" w:rsidRPr="002F0187" w14:paraId="384DD07D" w14:textId="77777777" w:rsidTr="00CA440B">
        <w:tc>
          <w:tcPr>
            <w:tcW w:w="10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A5FDD" w14:textId="77777777" w:rsidR="00181C82" w:rsidRPr="002F0187" w:rsidRDefault="00181C82" w:rsidP="00FF1D22">
            <w:pPr>
              <w:rPr>
                <w:rFonts w:ascii="Arial" w:hAnsi="Arial" w:cs="Arial"/>
                <w:lang w:eastAsia="zh-CN"/>
              </w:rPr>
            </w:pPr>
          </w:p>
        </w:tc>
        <w:tc>
          <w:tcPr>
            <w:tcW w:w="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C7F51" w14:textId="77777777" w:rsidR="00181C82" w:rsidRPr="002F0187" w:rsidRDefault="00181C82" w:rsidP="00FF1D22">
            <w:pPr>
              <w:rPr>
                <w:rFonts w:ascii="Arial" w:hAnsi="Arial" w:cs="Arial"/>
              </w:rPr>
            </w:pPr>
            <w:r w:rsidRPr="002F0187">
              <w:rPr>
                <w:rFonts w:ascii="Arial" w:hAnsi="Arial" w:cs="Arial"/>
              </w:rPr>
              <w:t>x_0 CSS</w:t>
            </w:r>
          </w:p>
        </w:tc>
        <w:tc>
          <w:tcPr>
            <w:tcW w:w="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D450E" w14:textId="77777777" w:rsidR="00181C82" w:rsidRPr="002F0187" w:rsidRDefault="00181C82" w:rsidP="00FF1D22">
            <w:pPr>
              <w:rPr>
                <w:rFonts w:ascii="Arial" w:hAnsi="Arial" w:cs="Arial"/>
              </w:rPr>
            </w:pPr>
            <w:r w:rsidRPr="002F0187">
              <w:rPr>
                <w:rFonts w:ascii="Arial" w:hAnsi="Arial" w:cs="Arial"/>
              </w:rPr>
              <w:t>x_0 USS</w:t>
            </w:r>
          </w:p>
        </w:tc>
        <w:tc>
          <w:tcPr>
            <w:tcW w:w="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F02E1" w14:textId="77777777" w:rsidR="00181C82" w:rsidRPr="002F0187" w:rsidRDefault="00181C82" w:rsidP="00FF1D22">
            <w:pPr>
              <w:rPr>
                <w:rFonts w:ascii="Arial" w:hAnsi="Arial" w:cs="Arial"/>
              </w:rPr>
            </w:pPr>
            <w:r w:rsidRPr="002F0187">
              <w:rPr>
                <w:rFonts w:ascii="Arial" w:hAnsi="Arial" w:cs="Arial"/>
              </w:rPr>
              <w:t>x_1 USS</w:t>
            </w:r>
          </w:p>
        </w:tc>
        <w:tc>
          <w:tcPr>
            <w:tcW w:w="60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FE2E95" w14:textId="77777777" w:rsidR="00181C82" w:rsidRPr="002F0187" w:rsidRDefault="00181C82" w:rsidP="00FF1D22">
            <w:pPr>
              <w:rPr>
                <w:rFonts w:ascii="Arial" w:hAnsi="Arial" w:cs="Arial"/>
              </w:rPr>
            </w:pPr>
          </w:p>
        </w:tc>
      </w:tr>
      <w:tr w:rsidR="00181C82" w:rsidRPr="002F0187" w14:paraId="680B1280" w14:textId="77777777" w:rsidTr="00CA440B">
        <w:tc>
          <w:tcPr>
            <w:tcW w:w="1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41465" w14:textId="77777777" w:rsidR="00181C82" w:rsidRPr="002F0187" w:rsidRDefault="00181C82" w:rsidP="00FF1D22">
            <w:pPr>
              <w:rPr>
                <w:rFonts w:ascii="Arial" w:hAnsi="Arial" w:cs="Arial"/>
              </w:rPr>
            </w:pPr>
            <w:r w:rsidRPr="002F0187">
              <w:rPr>
                <w:rFonts w:ascii="Arial" w:hAnsi="Arial" w:cs="Arial"/>
              </w:rPr>
              <w:t>Case 1</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7ACF1704" w14:textId="77777777" w:rsidR="00181C82" w:rsidRPr="002F0187" w:rsidRDefault="00181C82" w:rsidP="00FF1D22">
            <w:pPr>
              <w:rPr>
                <w:rFonts w:ascii="Arial" w:hAnsi="Arial" w:cs="Arial"/>
              </w:rPr>
            </w:pPr>
            <w:r w:rsidRPr="002F0187">
              <w:rPr>
                <w:rFonts w:ascii="Arial" w:hAnsi="Arial" w:cs="Arial"/>
              </w:rPr>
              <w:t>No</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75B2FAB9"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6E49783A" w14:textId="77777777" w:rsidR="00181C82" w:rsidRPr="002F0187" w:rsidRDefault="00181C82" w:rsidP="00FF1D22">
            <w:pPr>
              <w:rPr>
                <w:rFonts w:ascii="Arial" w:hAnsi="Arial" w:cs="Arial"/>
              </w:rPr>
            </w:pPr>
            <w:r w:rsidRPr="002F0187">
              <w:rPr>
                <w:rFonts w:ascii="Arial" w:hAnsi="Arial" w:cs="Arial"/>
              </w:rPr>
              <w:t>x</w:t>
            </w:r>
          </w:p>
        </w:tc>
        <w:tc>
          <w:tcPr>
            <w:tcW w:w="6073" w:type="dxa"/>
            <w:tcBorders>
              <w:top w:val="nil"/>
              <w:left w:val="nil"/>
              <w:bottom w:val="single" w:sz="8" w:space="0" w:color="auto"/>
              <w:right w:val="single" w:sz="8" w:space="0" w:color="auto"/>
            </w:tcBorders>
            <w:tcMar>
              <w:top w:w="0" w:type="dxa"/>
              <w:left w:w="108" w:type="dxa"/>
              <w:bottom w:w="0" w:type="dxa"/>
              <w:right w:w="108" w:type="dxa"/>
            </w:tcMar>
            <w:hideMark/>
          </w:tcPr>
          <w:p w14:paraId="13962E00" w14:textId="77777777" w:rsidR="00181C82" w:rsidRPr="002F0187" w:rsidRDefault="00181C82" w:rsidP="00FF1D22">
            <w:pPr>
              <w:spacing w:after="120"/>
              <w:rPr>
                <w:rFonts w:ascii="Arial" w:hAnsi="Arial" w:cs="Arial"/>
              </w:rPr>
            </w:pPr>
            <w:r w:rsidRPr="002F0187">
              <w:rPr>
                <w:rFonts w:ascii="Arial" w:hAnsi="Arial" w:cs="Arial"/>
              </w:rPr>
              <w:t>If size(0_0) &lt; size(1_0), pad 0_0 to match the size of 1_0</w:t>
            </w:r>
          </w:p>
          <w:p w14:paraId="036F8341" w14:textId="052A570B" w:rsidR="00181C82" w:rsidRPr="002F0187" w:rsidRDefault="00181C82" w:rsidP="00FF1D22">
            <w:pPr>
              <w:spacing w:after="120"/>
              <w:rPr>
                <w:rFonts w:ascii="Arial" w:hAnsi="Arial" w:cs="Arial"/>
              </w:rPr>
            </w:pPr>
            <w:r w:rsidRPr="002F0187">
              <w:rPr>
                <w:rFonts w:ascii="Arial" w:hAnsi="Arial" w:cs="Arial"/>
              </w:rPr>
              <w:t>I</w:t>
            </w:r>
            <w:r w:rsidR="00C4618C">
              <w:rPr>
                <w:rFonts w:ascii="Arial" w:hAnsi="Arial" w:cs="Arial"/>
              </w:rPr>
              <w:t>f size(0_0) &gt; size(1_0), pad 1_0</w:t>
            </w:r>
            <w:r w:rsidRPr="002F0187">
              <w:rPr>
                <w:rFonts w:ascii="Arial" w:hAnsi="Arial" w:cs="Arial"/>
              </w:rPr>
              <w:t xml:space="preserve"> to match the size of 0_0</w:t>
            </w:r>
          </w:p>
        </w:tc>
      </w:tr>
      <w:tr w:rsidR="00181C82" w:rsidRPr="002F0187" w14:paraId="4659D49B" w14:textId="77777777" w:rsidTr="00CA440B">
        <w:tc>
          <w:tcPr>
            <w:tcW w:w="1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1BA0E" w14:textId="2CC6A163" w:rsidR="00181C82" w:rsidRPr="002F0187" w:rsidRDefault="00181C82" w:rsidP="00FF1D22">
            <w:pPr>
              <w:rPr>
                <w:rFonts w:ascii="Arial" w:hAnsi="Arial" w:cs="Arial"/>
              </w:rPr>
            </w:pPr>
            <w:r w:rsidRPr="002F0187">
              <w:rPr>
                <w:rFonts w:ascii="Arial" w:hAnsi="Arial" w:cs="Arial"/>
              </w:rPr>
              <w:t>Case 2</w:t>
            </w:r>
            <w:r w:rsidR="00B054D8">
              <w:rPr>
                <w:rFonts w:ascii="Arial" w:hAnsi="Arial" w:cs="Arial"/>
              </w:rPr>
              <w:br/>
              <w:t>(executed prior to any of 2A, 2B, or 2C)</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07DB60BD"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8" w:space="0" w:color="auto"/>
              <w:right w:val="single" w:sz="8" w:space="0" w:color="auto"/>
            </w:tcBorders>
            <w:tcMar>
              <w:top w:w="0" w:type="dxa"/>
              <w:left w:w="108" w:type="dxa"/>
              <w:bottom w:w="0" w:type="dxa"/>
              <w:right w:w="108" w:type="dxa"/>
            </w:tcMar>
          </w:tcPr>
          <w:p w14:paraId="061AE83D" w14:textId="058593DF" w:rsidR="00181C82" w:rsidRPr="002F0187" w:rsidRDefault="00181C82" w:rsidP="00FF1D22">
            <w:pPr>
              <w:rPr>
                <w:rFonts w:ascii="Arial" w:hAnsi="Arial" w:cs="Arial"/>
              </w:rPr>
            </w:pPr>
          </w:p>
        </w:tc>
        <w:tc>
          <w:tcPr>
            <w:tcW w:w="628" w:type="dxa"/>
            <w:tcBorders>
              <w:top w:val="nil"/>
              <w:left w:val="nil"/>
              <w:bottom w:val="single" w:sz="8" w:space="0" w:color="auto"/>
              <w:right w:val="single" w:sz="8" w:space="0" w:color="auto"/>
            </w:tcBorders>
            <w:tcMar>
              <w:top w:w="0" w:type="dxa"/>
              <w:left w:w="108" w:type="dxa"/>
              <w:bottom w:w="0" w:type="dxa"/>
              <w:right w:w="108" w:type="dxa"/>
            </w:tcMar>
          </w:tcPr>
          <w:p w14:paraId="514C1AC4" w14:textId="6E95D7D2" w:rsidR="00181C82" w:rsidRPr="002F0187" w:rsidRDefault="00181C82" w:rsidP="00FF1D22">
            <w:pPr>
              <w:rPr>
                <w:rFonts w:ascii="Arial" w:hAnsi="Arial" w:cs="Arial"/>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hideMark/>
          </w:tcPr>
          <w:p w14:paraId="6FABAA4A" w14:textId="77777777" w:rsidR="00181C82" w:rsidRPr="002F0187" w:rsidRDefault="00181C82" w:rsidP="00FF1D22">
            <w:pPr>
              <w:spacing w:after="120"/>
              <w:rPr>
                <w:rFonts w:ascii="Arial" w:hAnsi="Arial" w:cs="Arial"/>
              </w:rPr>
            </w:pPr>
            <w:r w:rsidRPr="002F0187">
              <w:rPr>
                <w:rFonts w:ascii="Arial" w:hAnsi="Arial" w:cs="Arial"/>
              </w:rPr>
              <w:t>If size(0_0</w:t>
            </w:r>
            <w:r w:rsidRPr="002F0187">
              <w:rPr>
                <w:rFonts w:ascii="Arial" w:hAnsi="Arial" w:cs="Arial"/>
                <w:vertAlign w:val="subscript"/>
              </w:rPr>
              <w:t>CSS</w:t>
            </w:r>
            <w:r w:rsidRPr="002F0187">
              <w:rPr>
                <w:rFonts w:ascii="Arial" w:hAnsi="Arial" w:cs="Arial"/>
              </w:rPr>
              <w:t>) &lt; size(1_0</w:t>
            </w:r>
            <w:r w:rsidRPr="002F0187">
              <w:rPr>
                <w:rFonts w:ascii="Arial" w:hAnsi="Arial" w:cs="Arial"/>
                <w:vertAlign w:val="subscript"/>
              </w:rPr>
              <w:t>CSS</w:t>
            </w:r>
            <w:r w:rsidRPr="002F0187">
              <w:rPr>
                <w:rFonts w:ascii="Arial" w:hAnsi="Arial" w:cs="Arial"/>
              </w:rPr>
              <w:t>), pad 0_0</w:t>
            </w:r>
            <w:r w:rsidRPr="002F0187">
              <w:rPr>
                <w:rFonts w:ascii="Arial" w:hAnsi="Arial" w:cs="Arial"/>
                <w:vertAlign w:val="subscript"/>
              </w:rPr>
              <w:t>CSS</w:t>
            </w:r>
            <w:r w:rsidRPr="002F0187">
              <w:rPr>
                <w:rFonts w:ascii="Arial" w:hAnsi="Arial" w:cs="Arial"/>
              </w:rPr>
              <w:t xml:space="preserve"> to match the size of 1_0</w:t>
            </w:r>
            <w:r w:rsidRPr="002F0187">
              <w:rPr>
                <w:rFonts w:ascii="Arial" w:hAnsi="Arial" w:cs="Arial"/>
                <w:vertAlign w:val="subscript"/>
              </w:rPr>
              <w:t>CSS</w:t>
            </w:r>
          </w:p>
          <w:p w14:paraId="27B0D7F7" w14:textId="77777777" w:rsidR="00181C82" w:rsidRPr="002F0187" w:rsidRDefault="00181C82" w:rsidP="00FF1D22">
            <w:pPr>
              <w:spacing w:after="120"/>
              <w:rPr>
                <w:rFonts w:ascii="Arial" w:hAnsi="Arial" w:cs="Arial"/>
              </w:rPr>
            </w:pPr>
            <w:r w:rsidRPr="002F0187">
              <w:rPr>
                <w:rFonts w:ascii="Arial" w:hAnsi="Arial" w:cs="Arial"/>
              </w:rPr>
              <w:t>If size(0_0</w:t>
            </w:r>
            <w:r w:rsidRPr="002F0187">
              <w:rPr>
                <w:rFonts w:ascii="Arial" w:hAnsi="Arial" w:cs="Arial"/>
                <w:vertAlign w:val="subscript"/>
              </w:rPr>
              <w:t>CSS</w:t>
            </w:r>
            <w:r w:rsidRPr="002F0187">
              <w:rPr>
                <w:rFonts w:ascii="Arial" w:hAnsi="Arial" w:cs="Arial"/>
              </w:rPr>
              <w:t>) &gt; size(1_0</w:t>
            </w:r>
            <w:r w:rsidRPr="002F0187">
              <w:rPr>
                <w:rFonts w:ascii="Arial" w:hAnsi="Arial" w:cs="Arial"/>
                <w:vertAlign w:val="subscript"/>
              </w:rPr>
              <w:t>CSS</w:t>
            </w:r>
            <w:r w:rsidRPr="002F0187">
              <w:rPr>
                <w:rFonts w:ascii="Arial" w:hAnsi="Arial" w:cs="Arial"/>
              </w:rPr>
              <w:t>), truncate MSBs of 0_0</w:t>
            </w:r>
            <w:r w:rsidRPr="002F0187">
              <w:rPr>
                <w:rFonts w:ascii="Arial" w:hAnsi="Arial" w:cs="Arial"/>
                <w:vertAlign w:val="subscript"/>
              </w:rPr>
              <w:t>CSS</w:t>
            </w:r>
            <w:r w:rsidRPr="002F0187">
              <w:rPr>
                <w:rFonts w:ascii="Arial" w:hAnsi="Arial" w:cs="Arial"/>
              </w:rPr>
              <w:t xml:space="preserve"> to match the size of 1_0</w:t>
            </w:r>
            <w:r w:rsidRPr="002F0187">
              <w:rPr>
                <w:rFonts w:ascii="Arial" w:hAnsi="Arial" w:cs="Arial"/>
                <w:vertAlign w:val="subscript"/>
              </w:rPr>
              <w:t>CSS</w:t>
            </w:r>
          </w:p>
        </w:tc>
      </w:tr>
      <w:tr w:rsidR="00181C82" w:rsidRPr="002F0187" w14:paraId="57433BA9" w14:textId="77777777" w:rsidTr="00CA440B">
        <w:tc>
          <w:tcPr>
            <w:tcW w:w="1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E08C9" w14:textId="77777777" w:rsidR="00181C82" w:rsidRPr="002F0187" w:rsidRDefault="00181C82" w:rsidP="00FF1D22">
            <w:pPr>
              <w:rPr>
                <w:rFonts w:ascii="Arial" w:hAnsi="Arial" w:cs="Arial"/>
              </w:rPr>
            </w:pPr>
            <w:r w:rsidRPr="002F0187">
              <w:rPr>
                <w:rFonts w:ascii="Arial" w:hAnsi="Arial" w:cs="Arial"/>
              </w:rPr>
              <w:t>Case 2A</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09E3F5FE"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0960C534"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607A0AA5" w14:textId="77777777" w:rsidR="00181C82" w:rsidRPr="002F0187" w:rsidRDefault="00181C82" w:rsidP="00FF1D22">
            <w:pPr>
              <w:rPr>
                <w:rFonts w:ascii="Arial" w:hAnsi="Arial" w:cs="Arial"/>
              </w:rPr>
            </w:pPr>
            <w:r w:rsidRPr="002F0187">
              <w:rPr>
                <w:rFonts w:ascii="Arial" w:hAnsi="Arial" w:cs="Arial"/>
              </w:rPr>
              <w:t>No</w:t>
            </w:r>
          </w:p>
        </w:tc>
        <w:tc>
          <w:tcPr>
            <w:tcW w:w="6073" w:type="dxa"/>
            <w:tcBorders>
              <w:top w:val="nil"/>
              <w:left w:val="nil"/>
              <w:bottom w:val="single" w:sz="8" w:space="0" w:color="auto"/>
              <w:right w:val="single" w:sz="8" w:space="0" w:color="auto"/>
            </w:tcBorders>
            <w:tcMar>
              <w:top w:w="0" w:type="dxa"/>
              <w:left w:w="108" w:type="dxa"/>
              <w:bottom w:w="0" w:type="dxa"/>
              <w:right w:w="108" w:type="dxa"/>
            </w:tcMar>
            <w:hideMark/>
          </w:tcPr>
          <w:p w14:paraId="44F742F8" w14:textId="77777777" w:rsidR="00181C82" w:rsidRPr="002F0187" w:rsidRDefault="00181C82" w:rsidP="00FF1D22">
            <w:pPr>
              <w:spacing w:after="120"/>
              <w:rPr>
                <w:rFonts w:ascii="Arial" w:hAnsi="Arial" w:cs="Arial"/>
                <w:vertAlign w:val="subscript"/>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&lt; size(1_0</w:t>
            </w:r>
            <w:r w:rsidRPr="002F0187">
              <w:rPr>
                <w:rFonts w:ascii="Arial" w:hAnsi="Arial" w:cs="Arial"/>
                <w:vertAlign w:val="subscript"/>
              </w:rPr>
              <w:t>USS</w:t>
            </w:r>
            <w:r w:rsidRPr="002F0187">
              <w:rPr>
                <w:rFonts w:ascii="Arial" w:hAnsi="Arial" w:cs="Arial"/>
              </w:rPr>
              <w:t>), pad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p w14:paraId="5CD0F491" w14:textId="77777777" w:rsidR="00181C82" w:rsidRPr="002F0187" w:rsidRDefault="00181C82" w:rsidP="00FF1D22">
            <w:pPr>
              <w:spacing w:after="120"/>
              <w:rPr>
                <w:rFonts w:ascii="Arial" w:hAnsi="Arial" w:cs="Arial"/>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&gt; size(1_0</w:t>
            </w:r>
            <w:r w:rsidRPr="002F0187">
              <w:rPr>
                <w:rFonts w:ascii="Arial" w:hAnsi="Arial" w:cs="Arial"/>
                <w:vertAlign w:val="subscript"/>
              </w:rPr>
              <w:t>USS</w:t>
            </w:r>
            <w:r w:rsidRPr="002F0187">
              <w:rPr>
                <w:rFonts w:ascii="Arial" w:hAnsi="Arial" w:cs="Arial"/>
              </w:rPr>
              <w:t>), pad 1_0</w:t>
            </w:r>
            <w:r w:rsidRPr="002F0187">
              <w:rPr>
                <w:rFonts w:ascii="Arial" w:hAnsi="Arial" w:cs="Arial"/>
                <w:vertAlign w:val="subscript"/>
              </w:rPr>
              <w:t>USS</w:t>
            </w:r>
            <w:r w:rsidRPr="002F0187">
              <w:rPr>
                <w:rFonts w:ascii="Arial" w:hAnsi="Arial" w:cs="Arial"/>
              </w:rPr>
              <w:t xml:space="preserve"> to match the size of 0_0</w:t>
            </w:r>
            <w:r w:rsidRPr="002F0187">
              <w:rPr>
                <w:rFonts w:ascii="Arial" w:hAnsi="Arial" w:cs="Arial"/>
                <w:vertAlign w:val="subscript"/>
              </w:rPr>
              <w:t>USS</w:t>
            </w:r>
          </w:p>
        </w:tc>
      </w:tr>
      <w:tr w:rsidR="00181C82" w:rsidRPr="002F0187" w14:paraId="0D4A53A0" w14:textId="77777777" w:rsidTr="00CA440B">
        <w:tc>
          <w:tcPr>
            <w:tcW w:w="1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4AC31" w14:textId="77777777" w:rsidR="00181C82" w:rsidRPr="002F0187" w:rsidRDefault="00181C82" w:rsidP="00FF1D22">
            <w:pPr>
              <w:rPr>
                <w:rFonts w:ascii="Arial" w:hAnsi="Arial" w:cs="Arial"/>
              </w:rPr>
            </w:pPr>
            <w:r w:rsidRPr="002F0187">
              <w:rPr>
                <w:rFonts w:ascii="Arial" w:hAnsi="Arial" w:cs="Arial"/>
              </w:rPr>
              <w:t>Case 2B</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505EBFEC"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5DF59EB1" w14:textId="77777777" w:rsidR="00181C82" w:rsidRPr="002F0187" w:rsidRDefault="00181C82" w:rsidP="00FF1D22">
            <w:pPr>
              <w:rPr>
                <w:rFonts w:ascii="Arial" w:hAnsi="Arial" w:cs="Arial"/>
              </w:rPr>
            </w:pPr>
            <w:r w:rsidRPr="002F0187">
              <w:rPr>
                <w:rFonts w:ascii="Arial" w:hAnsi="Arial" w:cs="Arial"/>
              </w:rPr>
              <w:t>No</w:t>
            </w:r>
          </w:p>
        </w:tc>
        <w:tc>
          <w:tcPr>
            <w:tcW w:w="628" w:type="dxa"/>
            <w:tcBorders>
              <w:top w:val="nil"/>
              <w:left w:val="nil"/>
              <w:bottom w:val="single" w:sz="8" w:space="0" w:color="auto"/>
              <w:right w:val="single" w:sz="8" w:space="0" w:color="auto"/>
            </w:tcBorders>
            <w:tcMar>
              <w:top w:w="0" w:type="dxa"/>
              <w:left w:w="108" w:type="dxa"/>
              <w:bottom w:w="0" w:type="dxa"/>
              <w:right w:w="108" w:type="dxa"/>
            </w:tcMar>
            <w:hideMark/>
          </w:tcPr>
          <w:p w14:paraId="32D5E3F6" w14:textId="77777777" w:rsidR="00181C82" w:rsidRPr="002F0187" w:rsidRDefault="00181C82" w:rsidP="00FF1D22">
            <w:pPr>
              <w:rPr>
                <w:rFonts w:ascii="Arial" w:hAnsi="Arial" w:cs="Arial"/>
              </w:rPr>
            </w:pPr>
            <w:r w:rsidRPr="002F0187">
              <w:rPr>
                <w:rFonts w:ascii="Arial" w:hAnsi="Arial" w:cs="Arial"/>
              </w:rPr>
              <w:t>Yes</w:t>
            </w:r>
          </w:p>
        </w:tc>
        <w:tc>
          <w:tcPr>
            <w:tcW w:w="6073" w:type="dxa"/>
            <w:tcBorders>
              <w:top w:val="nil"/>
              <w:left w:val="nil"/>
              <w:bottom w:val="single" w:sz="8" w:space="0" w:color="auto"/>
              <w:right w:val="single" w:sz="8" w:space="0" w:color="auto"/>
            </w:tcBorders>
            <w:tcMar>
              <w:top w:w="0" w:type="dxa"/>
              <w:left w:w="108" w:type="dxa"/>
              <w:bottom w:w="0" w:type="dxa"/>
              <w:right w:w="108" w:type="dxa"/>
            </w:tcMar>
            <w:hideMark/>
          </w:tcPr>
          <w:p w14:paraId="52973147" w14:textId="77777777" w:rsidR="00181C82" w:rsidRPr="002F0187" w:rsidRDefault="00181C82" w:rsidP="00FF1D22">
            <w:pPr>
              <w:spacing w:after="120"/>
              <w:rPr>
                <w:rFonts w:ascii="Arial" w:hAnsi="Arial" w:cs="Arial"/>
              </w:rPr>
            </w:pPr>
            <w:r w:rsidRPr="002F0187">
              <w:rPr>
                <w:rFonts w:ascii="Arial" w:hAnsi="Arial" w:cs="Arial"/>
              </w:rPr>
              <w:t>No specific size matching action for x_0 formats in USS</w:t>
            </w:r>
          </w:p>
        </w:tc>
      </w:tr>
      <w:tr w:rsidR="00181C82" w:rsidRPr="002F0187" w14:paraId="6836355F" w14:textId="77777777" w:rsidTr="00CA440B">
        <w:tc>
          <w:tcPr>
            <w:tcW w:w="109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776EB00" w14:textId="77777777" w:rsidR="00181C82" w:rsidRPr="002F0187" w:rsidRDefault="00181C82" w:rsidP="00FF1D22">
            <w:pPr>
              <w:rPr>
                <w:rFonts w:ascii="Arial" w:hAnsi="Arial" w:cs="Arial"/>
              </w:rPr>
            </w:pPr>
            <w:r w:rsidRPr="002F0187">
              <w:rPr>
                <w:rFonts w:ascii="Arial" w:hAnsi="Arial" w:cs="Arial"/>
              </w:rPr>
              <w:t>Case 2C</w:t>
            </w:r>
          </w:p>
        </w:tc>
        <w:tc>
          <w:tcPr>
            <w:tcW w:w="628" w:type="dxa"/>
            <w:tcBorders>
              <w:top w:val="nil"/>
              <w:left w:val="nil"/>
              <w:bottom w:val="single" w:sz="4" w:space="0" w:color="auto"/>
              <w:right w:val="single" w:sz="8" w:space="0" w:color="auto"/>
            </w:tcBorders>
            <w:tcMar>
              <w:top w:w="0" w:type="dxa"/>
              <w:left w:w="108" w:type="dxa"/>
              <w:bottom w:w="0" w:type="dxa"/>
              <w:right w:w="108" w:type="dxa"/>
            </w:tcMar>
            <w:hideMark/>
          </w:tcPr>
          <w:p w14:paraId="282262F3"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4" w:space="0" w:color="auto"/>
              <w:right w:val="single" w:sz="8" w:space="0" w:color="auto"/>
            </w:tcBorders>
            <w:tcMar>
              <w:top w:w="0" w:type="dxa"/>
              <w:left w:w="108" w:type="dxa"/>
              <w:bottom w:w="0" w:type="dxa"/>
              <w:right w:w="108" w:type="dxa"/>
            </w:tcMar>
            <w:hideMark/>
          </w:tcPr>
          <w:p w14:paraId="4A3AD92C" w14:textId="77777777" w:rsidR="00181C82" w:rsidRPr="002F0187" w:rsidRDefault="00181C82" w:rsidP="00FF1D22">
            <w:pPr>
              <w:rPr>
                <w:rFonts w:ascii="Arial" w:hAnsi="Arial" w:cs="Arial"/>
              </w:rPr>
            </w:pPr>
            <w:r w:rsidRPr="002F0187">
              <w:rPr>
                <w:rFonts w:ascii="Arial" w:hAnsi="Arial" w:cs="Arial"/>
              </w:rPr>
              <w:t>Yes</w:t>
            </w:r>
          </w:p>
        </w:tc>
        <w:tc>
          <w:tcPr>
            <w:tcW w:w="628" w:type="dxa"/>
            <w:tcBorders>
              <w:top w:val="nil"/>
              <w:left w:val="nil"/>
              <w:bottom w:val="single" w:sz="4" w:space="0" w:color="auto"/>
              <w:right w:val="single" w:sz="8" w:space="0" w:color="auto"/>
            </w:tcBorders>
            <w:tcMar>
              <w:top w:w="0" w:type="dxa"/>
              <w:left w:w="108" w:type="dxa"/>
              <w:bottom w:w="0" w:type="dxa"/>
              <w:right w:w="108" w:type="dxa"/>
            </w:tcMar>
            <w:hideMark/>
          </w:tcPr>
          <w:p w14:paraId="4EAA3F1B" w14:textId="77777777" w:rsidR="00181C82" w:rsidRPr="002F0187" w:rsidRDefault="00181C82" w:rsidP="00FF1D22">
            <w:pPr>
              <w:rPr>
                <w:rFonts w:ascii="Arial" w:hAnsi="Arial" w:cs="Arial"/>
              </w:rPr>
            </w:pPr>
            <w:r w:rsidRPr="002F0187">
              <w:rPr>
                <w:rFonts w:ascii="Arial" w:hAnsi="Arial" w:cs="Arial"/>
              </w:rPr>
              <w:t>Yes</w:t>
            </w:r>
          </w:p>
        </w:tc>
        <w:tc>
          <w:tcPr>
            <w:tcW w:w="6073" w:type="dxa"/>
            <w:tcBorders>
              <w:top w:val="nil"/>
              <w:left w:val="nil"/>
              <w:bottom w:val="single" w:sz="4" w:space="0" w:color="auto"/>
              <w:right w:val="single" w:sz="8" w:space="0" w:color="auto"/>
            </w:tcBorders>
            <w:tcMar>
              <w:top w:w="0" w:type="dxa"/>
              <w:left w:w="108" w:type="dxa"/>
              <w:bottom w:w="0" w:type="dxa"/>
              <w:right w:w="108" w:type="dxa"/>
            </w:tcMar>
            <w:hideMark/>
          </w:tcPr>
          <w:p w14:paraId="1F086955" w14:textId="44A23E95" w:rsidR="00BA5CDE" w:rsidRDefault="00BA5CDE" w:rsidP="00BA5CDE">
            <w:pPr>
              <w:spacing w:after="120"/>
              <w:rPr>
                <w:rFonts w:ascii="Arial" w:hAnsi="Arial" w:cs="Arial"/>
              </w:rPr>
            </w:pPr>
            <w:r w:rsidRPr="00E94F7A">
              <w:rPr>
                <w:rFonts w:ascii="Arial" w:hAnsi="Arial" w:cs="Arial"/>
              </w:rPr>
              <w:t>If 0_0</w:t>
            </w:r>
            <w:r w:rsidRPr="00E94F7A">
              <w:rPr>
                <w:rFonts w:ascii="Arial" w:hAnsi="Arial" w:cs="Arial"/>
                <w:vertAlign w:val="subscript"/>
              </w:rPr>
              <w:t xml:space="preserve">USS, </w:t>
            </w:r>
            <w:r w:rsidRPr="00E94F7A">
              <w:rPr>
                <w:rFonts w:ascii="Arial" w:hAnsi="Arial" w:cs="Arial"/>
              </w:rPr>
              <w:t>0_1</w:t>
            </w:r>
            <w:r w:rsidRPr="00E94F7A">
              <w:rPr>
                <w:rFonts w:ascii="Arial" w:hAnsi="Arial" w:cs="Arial"/>
                <w:vertAlign w:val="subscript"/>
              </w:rPr>
              <w:t xml:space="preserve">USS, </w:t>
            </w:r>
            <w:r w:rsidR="00BD4DFF" w:rsidRPr="00E94F7A">
              <w:rPr>
                <w:rFonts w:ascii="Arial" w:hAnsi="Arial" w:cs="Arial"/>
              </w:rPr>
              <w:t>1_0</w:t>
            </w:r>
            <w:r w:rsidR="00BD4DFF" w:rsidRPr="00E94F7A">
              <w:rPr>
                <w:rFonts w:ascii="Arial" w:hAnsi="Arial" w:cs="Arial"/>
                <w:vertAlign w:val="subscript"/>
              </w:rPr>
              <w:t>USS,</w:t>
            </w:r>
            <w:r w:rsidR="00BD4DFF" w:rsidRPr="00E94F7A">
              <w:rPr>
                <w:rFonts w:ascii="Arial" w:hAnsi="Arial" w:cs="Arial"/>
              </w:rPr>
              <w:t xml:space="preserve"> 1_1</w:t>
            </w:r>
            <w:r w:rsidR="00BD4DFF" w:rsidRPr="00E94F7A">
              <w:rPr>
                <w:rFonts w:ascii="Arial" w:hAnsi="Arial" w:cs="Arial"/>
                <w:vertAlign w:val="subscript"/>
              </w:rPr>
              <w:t>USS,</w:t>
            </w:r>
            <w:r w:rsidRPr="00E94F7A">
              <w:rPr>
                <w:rFonts w:ascii="Arial" w:hAnsi="Arial" w:cs="Arial"/>
                <w:vertAlign w:val="subscript"/>
              </w:rPr>
              <w:t xml:space="preserve"> </w:t>
            </w:r>
            <w:r w:rsidRPr="00E94F7A">
              <w:rPr>
                <w:rFonts w:ascii="Arial" w:hAnsi="Arial" w:cs="Arial"/>
              </w:rPr>
              <w:t>1_0</w:t>
            </w:r>
            <w:r w:rsidRPr="00E94F7A">
              <w:rPr>
                <w:rFonts w:ascii="Arial" w:hAnsi="Arial" w:cs="Arial"/>
                <w:vertAlign w:val="subscript"/>
              </w:rPr>
              <w:t xml:space="preserve">CSS </w:t>
            </w:r>
            <w:r w:rsidRPr="00E94F7A">
              <w:rPr>
                <w:rFonts w:ascii="Arial" w:hAnsi="Arial" w:cs="Arial"/>
              </w:rPr>
              <w:t>and</w:t>
            </w:r>
            <w:r w:rsidRPr="00E94F7A">
              <w:rPr>
                <w:rFonts w:ascii="Arial" w:hAnsi="Arial" w:cs="Arial"/>
                <w:vertAlign w:val="subscript"/>
              </w:rPr>
              <w:t xml:space="preserve"> </w:t>
            </w:r>
            <w:r w:rsidRPr="00E94F7A">
              <w:rPr>
                <w:rFonts w:ascii="Arial" w:hAnsi="Arial" w:cs="Arial"/>
              </w:rPr>
              <w:t>0_0</w:t>
            </w:r>
            <w:r w:rsidRPr="00E94F7A">
              <w:rPr>
                <w:rFonts w:ascii="Arial" w:hAnsi="Arial" w:cs="Arial"/>
                <w:vertAlign w:val="subscript"/>
              </w:rPr>
              <w:t>CSS/</w:t>
            </w:r>
            <w:r w:rsidRPr="00E94F7A">
              <w:rPr>
                <w:rFonts w:ascii="Arial" w:hAnsi="Arial" w:cs="Arial"/>
              </w:rPr>
              <w:t>1_0</w:t>
            </w:r>
            <w:r w:rsidRPr="00E94F7A">
              <w:rPr>
                <w:rFonts w:ascii="Arial" w:hAnsi="Arial" w:cs="Arial"/>
                <w:vertAlign w:val="subscript"/>
              </w:rPr>
              <w:t>CSS</w:t>
            </w:r>
            <w:r w:rsidRPr="00E94F7A">
              <w:rPr>
                <w:rFonts w:ascii="Arial" w:hAnsi="Arial" w:cs="Arial"/>
              </w:rPr>
              <w:t xml:space="preserve"> result in less than or equal to 3 different sizes</w:t>
            </w:r>
          </w:p>
          <w:p w14:paraId="7443CBA4" w14:textId="3F6E499B" w:rsidR="00181C82" w:rsidRPr="00E94F7A" w:rsidRDefault="00181C82" w:rsidP="00FF1D22">
            <w:pPr>
              <w:spacing w:after="120"/>
              <w:rPr>
                <w:rFonts w:ascii="Arial" w:hAnsi="Arial" w:cs="Arial"/>
                <w:highlight w:val="yellow"/>
              </w:rPr>
            </w:pPr>
            <w:r w:rsidRPr="00E94F7A">
              <w:rPr>
                <w:rFonts w:ascii="Arial" w:hAnsi="Arial" w:cs="Arial"/>
                <w:highlight w:val="yellow"/>
              </w:rPr>
              <w:t>For 0_0</w:t>
            </w:r>
            <w:r w:rsidRPr="00E94F7A">
              <w:rPr>
                <w:rFonts w:ascii="Arial" w:hAnsi="Arial" w:cs="Arial"/>
                <w:highlight w:val="yellow"/>
                <w:vertAlign w:val="subscript"/>
              </w:rPr>
              <w:t>USS</w:t>
            </w:r>
            <w:r w:rsidRPr="00E94F7A">
              <w:rPr>
                <w:rFonts w:ascii="Arial" w:hAnsi="Arial" w:cs="Arial"/>
                <w:highlight w:val="yellow"/>
              </w:rPr>
              <w:t xml:space="preserve">, </w:t>
            </w:r>
            <w:r w:rsidR="00CA440B" w:rsidRPr="00E94F7A">
              <w:rPr>
                <w:rFonts w:ascii="Arial" w:hAnsi="Arial" w:cs="Arial"/>
                <w:highlight w:val="yellow"/>
              </w:rPr>
              <w:t>N_DL^UL,BW</w:t>
            </w:r>
            <w:bookmarkStart w:id="4" w:name="_GoBack"/>
            <w:bookmarkEnd w:id="4"/>
            <w:r w:rsidR="00CA440B" w:rsidRPr="00E94F7A">
              <w:rPr>
                <w:rFonts w:ascii="Arial" w:hAnsi="Arial" w:cs="Arial"/>
                <w:highlight w:val="yellow"/>
              </w:rPr>
              <w:t xml:space="preserve">P </w:t>
            </w:r>
            <w:r w:rsidRPr="00E94F7A">
              <w:rPr>
                <w:rFonts w:ascii="Arial" w:hAnsi="Arial" w:cs="Arial"/>
                <w:highlight w:val="yellow"/>
              </w:rPr>
              <w:t>is the size of the initial UL BWP</w:t>
            </w:r>
          </w:p>
          <w:p w14:paraId="67E854CD" w14:textId="77777777" w:rsidR="00181C82" w:rsidRPr="00E94F7A" w:rsidRDefault="00181C82" w:rsidP="00FF1D22">
            <w:pPr>
              <w:spacing w:after="120"/>
              <w:rPr>
                <w:rFonts w:ascii="Arial" w:hAnsi="Arial" w:cs="Arial"/>
                <w:highlight w:val="yellow"/>
              </w:rPr>
            </w:pPr>
            <w:r w:rsidRPr="00E94F7A">
              <w:rPr>
                <w:rFonts w:ascii="Arial" w:hAnsi="Arial" w:cs="Arial"/>
                <w:highlight w:val="yellow"/>
              </w:rPr>
              <w:t>For 1_0</w:t>
            </w:r>
            <w:r w:rsidRPr="00E94F7A">
              <w:rPr>
                <w:rFonts w:ascii="Arial" w:hAnsi="Arial" w:cs="Arial"/>
                <w:highlight w:val="yellow"/>
                <w:vertAlign w:val="subscript"/>
              </w:rPr>
              <w:t>USS,</w:t>
            </w:r>
            <w:r w:rsidRPr="00E94F7A">
              <w:rPr>
                <w:rFonts w:ascii="Arial" w:hAnsi="Arial" w:cs="Arial"/>
                <w:highlight w:val="yellow"/>
              </w:rPr>
              <w:t xml:space="preserve"> </w:t>
            </w:r>
          </w:p>
          <w:p w14:paraId="570A30FC" w14:textId="77777777" w:rsidR="00181C82" w:rsidRPr="00E94F7A" w:rsidRDefault="00181C82" w:rsidP="00181C82">
            <w:pPr>
              <w:pStyle w:val="ListParagraph"/>
              <w:numPr>
                <w:ilvl w:val="0"/>
                <w:numId w:val="36"/>
              </w:numPr>
              <w:spacing w:after="120"/>
              <w:rPr>
                <w:rFonts w:ascii="Arial" w:hAnsi="Arial" w:cs="Arial"/>
                <w:szCs w:val="20"/>
                <w:highlight w:val="yellow"/>
              </w:rPr>
            </w:pPr>
            <w:r w:rsidRPr="00E94F7A">
              <w:rPr>
                <w:rFonts w:ascii="Arial" w:hAnsi="Arial" w:cs="Arial"/>
                <w:szCs w:val="20"/>
                <w:highlight w:val="yellow"/>
              </w:rPr>
              <w:t>If CORESET 0 is configured,</w:t>
            </w:r>
            <w:r w:rsidRPr="00E94F7A">
              <w:rPr>
                <w:highlight w:val="yellow"/>
              </w:rPr>
              <w:t xml:space="preserve"> </w:t>
            </w:r>
            <w:r w:rsidRPr="00E94F7A">
              <w:rPr>
                <w:position w:val="-10"/>
                <w:highlight w:val="yellow"/>
              </w:rPr>
              <w:object w:dxaOrig="820" w:dyaOrig="360" w14:anchorId="03E3A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8" o:title=""/>
                </v:shape>
                <o:OLEObject Type="Embed" ProgID="Equation.3" ShapeID="_x0000_i1025" DrawAspect="Content" ObjectID="_1603671276" r:id="rId9"/>
              </w:object>
            </w:r>
            <w:r w:rsidRPr="00E94F7A">
              <w:rPr>
                <w:highlight w:val="yellow"/>
              </w:rPr>
              <w:t xml:space="preserve"> </w:t>
            </w:r>
            <w:r w:rsidRPr="00E94F7A">
              <w:rPr>
                <w:rFonts w:ascii="Arial" w:hAnsi="Arial" w:cs="Arial"/>
                <w:szCs w:val="20"/>
                <w:highlight w:val="yellow"/>
              </w:rPr>
              <w:t xml:space="preserve"> is the size of CORESET 0</w:t>
            </w:r>
          </w:p>
          <w:p w14:paraId="3D061EB2" w14:textId="77777777" w:rsidR="00181C82" w:rsidRPr="00E94F7A" w:rsidRDefault="00181C82" w:rsidP="00181C82">
            <w:pPr>
              <w:pStyle w:val="ListParagraph"/>
              <w:numPr>
                <w:ilvl w:val="0"/>
                <w:numId w:val="36"/>
              </w:numPr>
              <w:rPr>
                <w:rFonts w:ascii="Arial" w:hAnsi="Arial" w:cs="Arial"/>
                <w:szCs w:val="20"/>
                <w:highlight w:val="yellow"/>
              </w:rPr>
            </w:pPr>
            <w:r w:rsidRPr="00E94F7A">
              <w:rPr>
                <w:rFonts w:ascii="Arial" w:hAnsi="Arial" w:cs="Arial"/>
                <w:szCs w:val="20"/>
                <w:highlight w:val="yellow"/>
              </w:rPr>
              <w:t xml:space="preserve">Else </w:t>
            </w:r>
            <w:r w:rsidRPr="00E94F7A">
              <w:rPr>
                <w:position w:val="-10"/>
                <w:highlight w:val="yellow"/>
              </w:rPr>
              <w:object w:dxaOrig="820" w:dyaOrig="360" w14:anchorId="50818E08">
                <v:shape id="_x0000_i1026" type="#_x0000_t75" style="width:33.75pt;height:16.5pt" o:ole="">
                  <v:imagedata r:id="rId8" o:title=""/>
                </v:shape>
                <o:OLEObject Type="Embed" ProgID="Equation.3" ShapeID="_x0000_i1026" DrawAspect="Content" ObjectID="_1603671277" r:id="rId10"/>
              </w:object>
            </w:r>
            <w:r w:rsidRPr="00E94F7A">
              <w:rPr>
                <w:rFonts w:ascii="Arial" w:hAnsi="Arial" w:cs="Arial"/>
                <w:szCs w:val="20"/>
                <w:highlight w:val="yellow"/>
              </w:rPr>
              <w:t xml:space="preserve">  is the size of the initial DL BWP </w:t>
            </w:r>
          </w:p>
          <w:p w14:paraId="2ED462C4" w14:textId="77777777" w:rsidR="00181C82" w:rsidRPr="00E94F7A" w:rsidRDefault="00181C82" w:rsidP="00FF1D22">
            <w:pPr>
              <w:spacing w:after="120"/>
              <w:rPr>
                <w:rFonts w:ascii="Arial" w:hAnsi="Arial" w:cs="Arial"/>
                <w:highlight w:val="yellow"/>
                <w:vertAlign w:val="subscript"/>
              </w:rPr>
            </w:pPr>
            <w:r w:rsidRPr="00E94F7A">
              <w:rPr>
                <w:rFonts w:ascii="Arial" w:hAnsi="Arial" w:cs="Arial"/>
                <w:highlight w:val="yellow"/>
              </w:rPr>
              <w:t>If size(0_0</w:t>
            </w:r>
            <w:r w:rsidRPr="00E94F7A">
              <w:rPr>
                <w:rFonts w:ascii="Arial" w:hAnsi="Arial" w:cs="Arial"/>
                <w:highlight w:val="yellow"/>
                <w:vertAlign w:val="subscript"/>
              </w:rPr>
              <w:t>USS</w:t>
            </w:r>
            <w:r w:rsidRPr="00E94F7A">
              <w:rPr>
                <w:rFonts w:ascii="Arial" w:hAnsi="Arial" w:cs="Arial"/>
                <w:highlight w:val="yellow"/>
              </w:rPr>
              <w:t>) &lt; size(1_0</w:t>
            </w:r>
            <w:r w:rsidRPr="00E94F7A">
              <w:rPr>
                <w:rFonts w:ascii="Arial" w:hAnsi="Arial" w:cs="Arial"/>
                <w:highlight w:val="yellow"/>
                <w:vertAlign w:val="subscript"/>
              </w:rPr>
              <w:t>USS</w:t>
            </w:r>
            <w:r w:rsidRPr="00E94F7A">
              <w:rPr>
                <w:rFonts w:ascii="Arial" w:hAnsi="Arial" w:cs="Arial"/>
                <w:highlight w:val="yellow"/>
              </w:rPr>
              <w:t>), pad 0_0</w:t>
            </w:r>
            <w:r w:rsidRPr="00E94F7A">
              <w:rPr>
                <w:rFonts w:ascii="Arial" w:hAnsi="Arial" w:cs="Arial"/>
                <w:highlight w:val="yellow"/>
                <w:vertAlign w:val="subscript"/>
              </w:rPr>
              <w:t>USS</w:t>
            </w:r>
            <w:r w:rsidRPr="00E94F7A">
              <w:rPr>
                <w:rFonts w:ascii="Arial" w:hAnsi="Arial" w:cs="Arial"/>
                <w:highlight w:val="yellow"/>
              </w:rPr>
              <w:t xml:space="preserve"> to match the size of 1_0</w:t>
            </w:r>
            <w:r w:rsidRPr="00E94F7A">
              <w:rPr>
                <w:rFonts w:ascii="Arial" w:hAnsi="Arial" w:cs="Arial"/>
                <w:highlight w:val="yellow"/>
                <w:vertAlign w:val="subscript"/>
              </w:rPr>
              <w:t>USS</w:t>
            </w:r>
          </w:p>
          <w:p w14:paraId="24DDB359" w14:textId="77777777" w:rsidR="00181C82" w:rsidRPr="002F0187" w:rsidRDefault="00181C82" w:rsidP="00FF1D22">
            <w:pPr>
              <w:spacing w:after="120"/>
              <w:rPr>
                <w:rFonts w:ascii="Arial" w:hAnsi="Arial" w:cs="Arial"/>
              </w:rPr>
            </w:pPr>
            <w:r w:rsidRPr="00E94F7A">
              <w:rPr>
                <w:rFonts w:ascii="Arial" w:hAnsi="Arial" w:cs="Arial"/>
                <w:highlight w:val="yellow"/>
              </w:rPr>
              <w:t>If size(0_0</w:t>
            </w:r>
            <w:r w:rsidRPr="00E94F7A">
              <w:rPr>
                <w:rFonts w:ascii="Arial" w:hAnsi="Arial" w:cs="Arial"/>
                <w:highlight w:val="yellow"/>
                <w:vertAlign w:val="subscript"/>
              </w:rPr>
              <w:t>USS</w:t>
            </w:r>
            <w:r w:rsidRPr="00E94F7A">
              <w:rPr>
                <w:rFonts w:ascii="Arial" w:hAnsi="Arial" w:cs="Arial"/>
                <w:highlight w:val="yellow"/>
              </w:rPr>
              <w:t>) &gt; size(1_0</w:t>
            </w:r>
            <w:r w:rsidRPr="00E94F7A">
              <w:rPr>
                <w:rFonts w:ascii="Arial" w:hAnsi="Arial" w:cs="Arial"/>
                <w:highlight w:val="yellow"/>
                <w:vertAlign w:val="subscript"/>
              </w:rPr>
              <w:t>USS</w:t>
            </w:r>
            <w:r w:rsidRPr="00E94F7A">
              <w:rPr>
                <w:rFonts w:ascii="Arial" w:hAnsi="Arial" w:cs="Arial"/>
                <w:highlight w:val="yellow"/>
              </w:rPr>
              <w:t>), truncate MSBs of 0_0</w:t>
            </w:r>
            <w:r w:rsidRPr="00E94F7A">
              <w:rPr>
                <w:rFonts w:ascii="Arial" w:hAnsi="Arial" w:cs="Arial"/>
                <w:highlight w:val="yellow"/>
                <w:vertAlign w:val="subscript"/>
              </w:rPr>
              <w:t>USS</w:t>
            </w:r>
            <w:r w:rsidRPr="00E94F7A">
              <w:rPr>
                <w:rFonts w:ascii="Arial" w:hAnsi="Arial" w:cs="Arial"/>
                <w:highlight w:val="yellow"/>
              </w:rPr>
              <w:t xml:space="preserve"> to match the size of 1_0</w:t>
            </w:r>
            <w:r w:rsidRPr="00E94F7A">
              <w:rPr>
                <w:rFonts w:ascii="Arial" w:hAnsi="Arial" w:cs="Arial"/>
                <w:highlight w:val="yellow"/>
                <w:vertAlign w:val="subscript"/>
              </w:rPr>
              <w:t>USS</w:t>
            </w:r>
          </w:p>
        </w:tc>
      </w:tr>
      <w:tr w:rsidR="00CA440B" w:rsidRPr="002F0187" w14:paraId="6A0105E2" w14:textId="77777777" w:rsidTr="00CA440B">
        <w:tc>
          <w:tcPr>
            <w:tcW w:w="1095" w:type="dxa"/>
            <w:tcBorders>
              <w:top w:val="single" w:sz="4" w:space="0" w:color="auto"/>
              <w:left w:val="single" w:sz="8" w:space="0" w:color="auto"/>
              <w:bottom w:val="nil"/>
              <w:right w:val="single" w:sz="8" w:space="0" w:color="auto"/>
            </w:tcBorders>
            <w:tcMar>
              <w:top w:w="0" w:type="dxa"/>
              <w:left w:w="108" w:type="dxa"/>
              <w:bottom w:w="0" w:type="dxa"/>
              <w:right w:w="108" w:type="dxa"/>
            </w:tcMar>
          </w:tcPr>
          <w:p w14:paraId="22962ED8" w14:textId="588368A0" w:rsidR="00CA440B" w:rsidRPr="002F0187" w:rsidRDefault="00CA440B" w:rsidP="00CA440B">
            <w:pPr>
              <w:rPr>
                <w:rFonts w:ascii="Arial" w:hAnsi="Arial" w:cs="Arial"/>
              </w:rPr>
            </w:pPr>
            <w:r>
              <w:rPr>
                <w:rFonts w:ascii="Arial" w:hAnsi="Arial" w:cs="Arial"/>
              </w:rPr>
              <w:t>Case 2D</w:t>
            </w:r>
          </w:p>
        </w:tc>
        <w:tc>
          <w:tcPr>
            <w:tcW w:w="628" w:type="dxa"/>
            <w:tcBorders>
              <w:top w:val="single" w:sz="4" w:space="0" w:color="auto"/>
              <w:left w:val="nil"/>
              <w:bottom w:val="nil"/>
              <w:right w:val="single" w:sz="8" w:space="0" w:color="auto"/>
            </w:tcBorders>
            <w:tcMar>
              <w:top w:w="0" w:type="dxa"/>
              <w:left w:w="108" w:type="dxa"/>
              <w:bottom w:w="0" w:type="dxa"/>
              <w:right w:w="108" w:type="dxa"/>
            </w:tcMar>
          </w:tcPr>
          <w:p w14:paraId="768FC6AB" w14:textId="5315E872" w:rsidR="00CA440B" w:rsidRPr="002F0187" w:rsidRDefault="00CA440B" w:rsidP="00CA440B">
            <w:pPr>
              <w:rPr>
                <w:rFonts w:ascii="Arial" w:hAnsi="Arial" w:cs="Arial"/>
              </w:rPr>
            </w:pPr>
            <w:r w:rsidRPr="002F0187">
              <w:rPr>
                <w:rFonts w:ascii="Arial" w:hAnsi="Arial" w:cs="Arial"/>
              </w:rPr>
              <w:t>Yes</w:t>
            </w:r>
          </w:p>
        </w:tc>
        <w:tc>
          <w:tcPr>
            <w:tcW w:w="628" w:type="dxa"/>
            <w:tcBorders>
              <w:top w:val="single" w:sz="4" w:space="0" w:color="auto"/>
              <w:left w:val="nil"/>
              <w:bottom w:val="nil"/>
              <w:right w:val="single" w:sz="8" w:space="0" w:color="auto"/>
            </w:tcBorders>
            <w:tcMar>
              <w:top w:w="0" w:type="dxa"/>
              <w:left w:w="108" w:type="dxa"/>
              <w:bottom w:w="0" w:type="dxa"/>
              <w:right w:w="108" w:type="dxa"/>
            </w:tcMar>
          </w:tcPr>
          <w:p w14:paraId="04C582CA" w14:textId="0A833635" w:rsidR="00CA440B" w:rsidRPr="002F0187" w:rsidRDefault="00CA440B" w:rsidP="00CA440B">
            <w:pPr>
              <w:rPr>
                <w:rFonts w:ascii="Arial" w:hAnsi="Arial" w:cs="Arial"/>
              </w:rPr>
            </w:pPr>
            <w:r w:rsidRPr="002F0187">
              <w:rPr>
                <w:rFonts w:ascii="Arial" w:hAnsi="Arial" w:cs="Arial"/>
              </w:rPr>
              <w:t>Yes</w:t>
            </w:r>
          </w:p>
        </w:tc>
        <w:tc>
          <w:tcPr>
            <w:tcW w:w="628" w:type="dxa"/>
            <w:tcBorders>
              <w:top w:val="single" w:sz="4" w:space="0" w:color="auto"/>
              <w:left w:val="nil"/>
              <w:bottom w:val="nil"/>
              <w:right w:val="single" w:sz="8" w:space="0" w:color="auto"/>
            </w:tcBorders>
            <w:tcMar>
              <w:top w:w="0" w:type="dxa"/>
              <w:left w:w="108" w:type="dxa"/>
              <w:bottom w:w="0" w:type="dxa"/>
              <w:right w:w="108" w:type="dxa"/>
            </w:tcMar>
          </w:tcPr>
          <w:p w14:paraId="28372BD1" w14:textId="66C34C18" w:rsidR="00CA440B" w:rsidRPr="002F0187" w:rsidRDefault="00CA440B" w:rsidP="00CA440B">
            <w:pPr>
              <w:rPr>
                <w:rFonts w:ascii="Arial" w:hAnsi="Arial" w:cs="Arial"/>
              </w:rPr>
            </w:pPr>
            <w:r w:rsidRPr="002F0187">
              <w:rPr>
                <w:rFonts w:ascii="Arial" w:hAnsi="Arial" w:cs="Arial"/>
              </w:rPr>
              <w:t>Yes</w:t>
            </w:r>
          </w:p>
        </w:tc>
        <w:tc>
          <w:tcPr>
            <w:tcW w:w="6073" w:type="dxa"/>
            <w:tcBorders>
              <w:top w:val="single" w:sz="4" w:space="0" w:color="auto"/>
              <w:left w:val="nil"/>
              <w:bottom w:val="nil"/>
              <w:right w:val="single" w:sz="8" w:space="0" w:color="auto"/>
            </w:tcBorders>
            <w:tcMar>
              <w:top w:w="0" w:type="dxa"/>
              <w:left w:w="108" w:type="dxa"/>
              <w:bottom w:w="0" w:type="dxa"/>
              <w:right w:w="108" w:type="dxa"/>
            </w:tcMar>
          </w:tcPr>
          <w:p w14:paraId="0A631E33" w14:textId="29A317B2" w:rsidR="00CA440B" w:rsidRDefault="00CC0097" w:rsidP="00CA440B">
            <w:pPr>
              <w:spacing w:after="120"/>
              <w:rPr>
                <w:rFonts w:ascii="Arial" w:hAnsi="Arial" w:cs="Arial"/>
              </w:rPr>
            </w:pPr>
            <w:r w:rsidRPr="00E94F7A">
              <w:rPr>
                <w:rFonts w:ascii="Arial" w:hAnsi="Arial" w:cs="Arial"/>
              </w:rPr>
              <w:t>If 0_0</w:t>
            </w:r>
            <w:r w:rsidRPr="00E94F7A">
              <w:rPr>
                <w:rFonts w:ascii="Arial" w:hAnsi="Arial" w:cs="Arial"/>
                <w:vertAlign w:val="subscript"/>
              </w:rPr>
              <w:t xml:space="preserve">USS, </w:t>
            </w:r>
            <w:r w:rsidRPr="00E94F7A">
              <w:rPr>
                <w:rFonts w:ascii="Arial" w:hAnsi="Arial" w:cs="Arial"/>
              </w:rPr>
              <w:t>0_1</w:t>
            </w:r>
            <w:r w:rsidRPr="00E94F7A">
              <w:rPr>
                <w:rFonts w:ascii="Arial" w:hAnsi="Arial" w:cs="Arial"/>
                <w:vertAlign w:val="subscript"/>
              </w:rPr>
              <w:t xml:space="preserve">USS, </w:t>
            </w:r>
            <w:r w:rsidRPr="00E94F7A">
              <w:rPr>
                <w:rFonts w:ascii="Arial" w:hAnsi="Arial" w:cs="Arial"/>
              </w:rPr>
              <w:t>1_0</w:t>
            </w:r>
            <w:r w:rsidRPr="00E94F7A">
              <w:rPr>
                <w:rFonts w:ascii="Arial" w:hAnsi="Arial" w:cs="Arial"/>
                <w:vertAlign w:val="subscript"/>
              </w:rPr>
              <w:t xml:space="preserve">USS, </w:t>
            </w:r>
            <w:r w:rsidR="00E94F7A" w:rsidRPr="00E94F7A">
              <w:rPr>
                <w:rFonts w:ascii="Arial" w:hAnsi="Arial" w:cs="Arial"/>
              </w:rPr>
              <w:t>1_1</w:t>
            </w:r>
            <w:r w:rsidR="00E94F7A" w:rsidRPr="00E94F7A">
              <w:rPr>
                <w:rFonts w:ascii="Arial" w:hAnsi="Arial" w:cs="Arial"/>
                <w:vertAlign w:val="subscript"/>
              </w:rPr>
              <w:t xml:space="preserve">USS, </w:t>
            </w:r>
            <w:r w:rsidRPr="00E94F7A">
              <w:rPr>
                <w:rFonts w:ascii="Arial" w:hAnsi="Arial" w:cs="Arial"/>
              </w:rPr>
              <w:t>1_0</w:t>
            </w:r>
            <w:r w:rsidRPr="00E94F7A">
              <w:rPr>
                <w:rFonts w:ascii="Arial" w:hAnsi="Arial" w:cs="Arial"/>
                <w:vertAlign w:val="subscript"/>
              </w:rPr>
              <w:t>CSS</w:t>
            </w:r>
            <w:r w:rsidR="00BA5CDE" w:rsidRPr="00E94F7A">
              <w:rPr>
                <w:rFonts w:ascii="Arial" w:hAnsi="Arial" w:cs="Arial"/>
                <w:vertAlign w:val="subscript"/>
              </w:rPr>
              <w:t xml:space="preserve"> </w:t>
            </w:r>
            <w:r w:rsidR="00BA5CDE" w:rsidRPr="00E94F7A">
              <w:rPr>
                <w:rFonts w:ascii="Arial" w:hAnsi="Arial" w:cs="Arial"/>
              </w:rPr>
              <w:t>and</w:t>
            </w:r>
            <w:r w:rsidR="00BA5CDE" w:rsidRPr="00E94F7A">
              <w:rPr>
                <w:rFonts w:ascii="Arial" w:hAnsi="Arial" w:cs="Arial"/>
                <w:vertAlign w:val="subscript"/>
              </w:rPr>
              <w:t xml:space="preserve"> </w:t>
            </w:r>
            <w:r w:rsidR="00BA5CDE" w:rsidRPr="00E94F7A">
              <w:rPr>
                <w:rFonts w:ascii="Arial" w:hAnsi="Arial" w:cs="Arial"/>
              </w:rPr>
              <w:t>0_0</w:t>
            </w:r>
            <w:r w:rsidR="00BA5CDE" w:rsidRPr="00E94F7A">
              <w:rPr>
                <w:rFonts w:ascii="Arial" w:hAnsi="Arial" w:cs="Arial"/>
                <w:vertAlign w:val="subscript"/>
              </w:rPr>
              <w:t>CSS/</w:t>
            </w:r>
            <w:r w:rsidR="00BA5CDE" w:rsidRPr="00E94F7A">
              <w:rPr>
                <w:rFonts w:ascii="Arial" w:hAnsi="Arial" w:cs="Arial"/>
              </w:rPr>
              <w:t>1_0</w:t>
            </w:r>
            <w:r w:rsidR="00BA5CDE" w:rsidRPr="00E94F7A">
              <w:rPr>
                <w:rFonts w:ascii="Arial" w:hAnsi="Arial" w:cs="Arial"/>
                <w:vertAlign w:val="subscript"/>
              </w:rPr>
              <w:t>CSS</w:t>
            </w:r>
            <w:r w:rsidR="00BA5CDE" w:rsidRPr="00E94F7A">
              <w:rPr>
                <w:rFonts w:ascii="Arial" w:hAnsi="Arial" w:cs="Arial"/>
              </w:rPr>
              <w:t xml:space="preserve"> result in more than 3 different sizes</w:t>
            </w:r>
          </w:p>
          <w:p w14:paraId="0F05EF4F" w14:textId="615C45CC" w:rsidR="00CA440B" w:rsidRPr="002F0187" w:rsidRDefault="00CA440B" w:rsidP="00CA440B">
            <w:pPr>
              <w:spacing w:after="120"/>
              <w:rPr>
                <w:rFonts w:ascii="Arial" w:hAnsi="Arial" w:cs="Arial"/>
              </w:rPr>
            </w:pPr>
            <w:r w:rsidRPr="002F0187">
              <w:rPr>
                <w:rFonts w:ascii="Arial" w:hAnsi="Arial" w:cs="Arial"/>
              </w:rPr>
              <w:t>For 0_0</w:t>
            </w:r>
            <w:r w:rsidRPr="002F0187">
              <w:rPr>
                <w:rFonts w:ascii="Arial" w:hAnsi="Arial" w:cs="Arial"/>
                <w:vertAlign w:val="subscript"/>
              </w:rPr>
              <w:t>USS</w:t>
            </w:r>
            <w:r w:rsidRPr="002F0187">
              <w:rPr>
                <w:rFonts w:ascii="Arial" w:hAnsi="Arial" w:cs="Arial"/>
              </w:rPr>
              <w:t xml:space="preserve">, </w:t>
            </w:r>
            <w:r>
              <w:rPr>
                <w:rFonts w:ascii="Arial" w:hAnsi="Arial" w:cs="Arial"/>
              </w:rPr>
              <w:t>N_DL^UL,BWP</w:t>
            </w:r>
            <w:r w:rsidRPr="002F0187">
              <w:rPr>
                <w:rFonts w:ascii="Arial" w:hAnsi="Arial" w:cs="Arial"/>
              </w:rPr>
              <w:t> is the size of the initial UL BWP</w:t>
            </w:r>
          </w:p>
          <w:p w14:paraId="71BA6F15" w14:textId="77777777" w:rsidR="00CA440B" w:rsidRPr="002F0187" w:rsidRDefault="00CA440B" w:rsidP="00CA440B">
            <w:pPr>
              <w:spacing w:after="120"/>
              <w:rPr>
                <w:rFonts w:ascii="Arial" w:hAnsi="Arial" w:cs="Arial"/>
              </w:rPr>
            </w:pPr>
            <w:r w:rsidRPr="002F0187">
              <w:rPr>
                <w:rFonts w:ascii="Arial" w:hAnsi="Arial" w:cs="Arial"/>
              </w:rPr>
              <w:t>For 1_0</w:t>
            </w:r>
            <w:r w:rsidRPr="002F0187">
              <w:rPr>
                <w:rFonts w:ascii="Arial" w:hAnsi="Arial" w:cs="Arial"/>
                <w:vertAlign w:val="subscript"/>
              </w:rPr>
              <w:t>USS,</w:t>
            </w:r>
            <w:r w:rsidRPr="002F0187">
              <w:rPr>
                <w:rFonts w:ascii="Arial" w:hAnsi="Arial" w:cs="Arial"/>
              </w:rPr>
              <w:t xml:space="preserve"> </w:t>
            </w:r>
          </w:p>
          <w:p w14:paraId="18445A1D" w14:textId="77777777" w:rsidR="00CA440B" w:rsidRPr="002F0187" w:rsidRDefault="00CA440B" w:rsidP="00CA440B">
            <w:pPr>
              <w:pStyle w:val="ListParagraph"/>
              <w:numPr>
                <w:ilvl w:val="0"/>
                <w:numId w:val="36"/>
              </w:numPr>
              <w:spacing w:after="120"/>
              <w:rPr>
                <w:rFonts w:ascii="Arial" w:hAnsi="Arial" w:cs="Arial"/>
                <w:szCs w:val="20"/>
              </w:rPr>
            </w:pPr>
            <w:r w:rsidRPr="002F0187">
              <w:rPr>
                <w:rFonts w:ascii="Arial" w:hAnsi="Arial" w:cs="Arial"/>
                <w:szCs w:val="20"/>
              </w:rPr>
              <w:t>If CORESET 0 is configured,</w:t>
            </w:r>
            <w:r w:rsidRPr="00BE3BC1">
              <w:t xml:space="preserve"> </w:t>
            </w:r>
            <w:r w:rsidRPr="00BE3BC1">
              <w:rPr>
                <w:position w:val="-10"/>
              </w:rPr>
              <w:object w:dxaOrig="820" w:dyaOrig="360" w14:anchorId="764EB507">
                <v:shape id="_x0000_i1027" type="#_x0000_t75" style="width:33.75pt;height:16.5pt" o:ole="">
                  <v:imagedata r:id="rId8" o:title=""/>
                </v:shape>
                <o:OLEObject Type="Embed" ProgID="Equation.3" ShapeID="_x0000_i1027" DrawAspect="Content" ObjectID="_1603671278" r:id="rId11"/>
              </w:object>
            </w:r>
            <w:r>
              <w:t xml:space="preserve"> </w:t>
            </w:r>
            <w:r w:rsidRPr="002F0187">
              <w:rPr>
                <w:rFonts w:ascii="Arial" w:hAnsi="Arial" w:cs="Arial"/>
                <w:szCs w:val="20"/>
              </w:rPr>
              <w:t xml:space="preserve"> is the size of CORESET 0</w:t>
            </w:r>
          </w:p>
          <w:p w14:paraId="1141CA27" w14:textId="77777777" w:rsidR="00CA440B" w:rsidRPr="002F0187" w:rsidRDefault="00CA440B" w:rsidP="00CA440B">
            <w:pPr>
              <w:pStyle w:val="ListParagraph"/>
              <w:numPr>
                <w:ilvl w:val="0"/>
                <w:numId w:val="36"/>
              </w:numPr>
              <w:rPr>
                <w:rFonts w:ascii="Arial" w:hAnsi="Arial" w:cs="Arial"/>
                <w:szCs w:val="20"/>
              </w:rPr>
            </w:pPr>
            <w:r w:rsidRPr="002F0187">
              <w:rPr>
                <w:rFonts w:ascii="Arial" w:hAnsi="Arial" w:cs="Arial"/>
                <w:szCs w:val="20"/>
              </w:rPr>
              <w:lastRenderedPageBreak/>
              <w:t xml:space="preserve">Else </w:t>
            </w:r>
            <w:r w:rsidRPr="00BE3BC1">
              <w:rPr>
                <w:position w:val="-10"/>
              </w:rPr>
              <w:object w:dxaOrig="820" w:dyaOrig="360" w14:anchorId="4483CAC0">
                <v:shape id="_x0000_i1028" type="#_x0000_t75" style="width:33.75pt;height:16.5pt" o:ole="">
                  <v:imagedata r:id="rId8" o:title=""/>
                </v:shape>
                <o:OLEObject Type="Embed" ProgID="Equation.3" ShapeID="_x0000_i1028" DrawAspect="Content" ObjectID="_1603671279" r:id="rId12"/>
              </w:object>
            </w:r>
            <w:r w:rsidRPr="002F0187">
              <w:rPr>
                <w:rFonts w:ascii="Arial" w:hAnsi="Arial" w:cs="Arial"/>
                <w:szCs w:val="20"/>
              </w:rPr>
              <w:t> </w:t>
            </w:r>
            <w:r>
              <w:rPr>
                <w:rFonts w:ascii="Arial" w:hAnsi="Arial" w:cs="Arial"/>
                <w:szCs w:val="20"/>
              </w:rPr>
              <w:t xml:space="preserve"> </w:t>
            </w:r>
            <w:r w:rsidRPr="002F0187">
              <w:rPr>
                <w:rFonts w:ascii="Arial" w:hAnsi="Arial" w:cs="Arial"/>
                <w:szCs w:val="20"/>
              </w:rPr>
              <w:t xml:space="preserve">is the size of the initial DL BWP </w:t>
            </w:r>
          </w:p>
          <w:p w14:paraId="23F4F5D0" w14:textId="77777777" w:rsidR="00CA440B" w:rsidRPr="002F0187" w:rsidRDefault="00CA440B" w:rsidP="00CA440B">
            <w:pPr>
              <w:spacing w:after="120"/>
              <w:rPr>
                <w:rFonts w:ascii="Arial" w:hAnsi="Arial" w:cs="Arial"/>
                <w:vertAlign w:val="subscript"/>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&lt; size(1_0</w:t>
            </w:r>
            <w:r w:rsidRPr="002F0187">
              <w:rPr>
                <w:rFonts w:ascii="Arial" w:hAnsi="Arial" w:cs="Arial"/>
                <w:vertAlign w:val="subscript"/>
              </w:rPr>
              <w:t>USS</w:t>
            </w:r>
            <w:r w:rsidRPr="002F0187">
              <w:rPr>
                <w:rFonts w:ascii="Arial" w:hAnsi="Arial" w:cs="Arial"/>
              </w:rPr>
              <w:t>), pad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p w14:paraId="6798BFC0" w14:textId="0786F685" w:rsidR="00CA440B" w:rsidRPr="002F0187" w:rsidRDefault="00CA440B" w:rsidP="00CA440B">
            <w:pPr>
              <w:spacing w:after="120"/>
              <w:rPr>
                <w:rFonts w:ascii="Arial" w:hAnsi="Arial" w:cs="Arial"/>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&gt; size(1_0</w:t>
            </w:r>
            <w:r w:rsidRPr="002F0187">
              <w:rPr>
                <w:rFonts w:ascii="Arial" w:hAnsi="Arial" w:cs="Arial"/>
                <w:vertAlign w:val="subscript"/>
              </w:rPr>
              <w:t>USS</w:t>
            </w:r>
            <w:r w:rsidRPr="002F0187">
              <w:rPr>
                <w:rFonts w:ascii="Arial" w:hAnsi="Arial" w:cs="Arial"/>
              </w:rPr>
              <w:t>), truncate MSBs of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tc>
      </w:tr>
      <w:tr w:rsidR="00CA440B" w:rsidRPr="002F0187" w14:paraId="0535F533" w14:textId="77777777" w:rsidTr="00CA440B">
        <w:tc>
          <w:tcPr>
            <w:tcW w:w="10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DDFBC" w14:textId="77777777" w:rsidR="00CA440B" w:rsidRPr="002F0187" w:rsidRDefault="00CA440B" w:rsidP="00CA440B">
            <w:pPr>
              <w:rPr>
                <w:rFonts w:ascii="Arial" w:hAnsi="Arial" w:cs="Arial"/>
              </w:rPr>
            </w:pPr>
          </w:p>
        </w:tc>
        <w:tc>
          <w:tcPr>
            <w:tcW w:w="628" w:type="dxa"/>
            <w:tcBorders>
              <w:top w:val="nil"/>
              <w:left w:val="nil"/>
              <w:bottom w:val="single" w:sz="8" w:space="0" w:color="auto"/>
              <w:right w:val="single" w:sz="8" w:space="0" w:color="auto"/>
            </w:tcBorders>
            <w:tcMar>
              <w:top w:w="0" w:type="dxa"/>
              <w:left w:w="108" w:type="dxa"/>
              <w:bottom w:w="0" w:type="dxa"/>
              <w:right w:w="108" w:type="dxa"/>
            </w:tcMar>
          </w:tcPr>
          <w:p w14:paraId="2B4CFF2C" w14:textId="77777777" w:rsidR="00CA440B" w:rsidRPr="002F0187" w:rsidRDefault="00CA440B" w:rsidP="00CA440B">
            <w:pPr>
              <w:rPr>
                <w:rFonts w:ascii="Arial" w:hAnsi="Arial" w:cs="Arial"/>
              </w:rPr>
            </w:pPr>
          </w:p>
        </w:tc>
        <w:tc>
          <w:tcPr>
            <w:tcW w:w="628" w:type="dxa"/>
            <w:tcBorders>
              <w:top w:val="nil"/>
              <w:left w:val="nil"/>
              <w:bottom w:val="single" w:sz="8" w:space="0" w:color="auto"/>
              <w:right w:val="single" w:sz="8" w:space="0" w:color="auto"/>
            </w:tcBorders>
            <w:tcMar>
              <w:top w:w="0" w:type="dxa"/>
              <w:left w:w="108" w:type="dxa"/>
              <w:bottom w:w="0" w:type="dxa"/>
              <w:right w:w="108" w:type="dxa"/>
            </w:tcMar>
          </w:tcPr>
          <w:p w14:paraId="43E60696" w14:textId="77777777" w:rsidR="00CA440B" w:rsidRPr="002F0187" w:rsidRDefault="00CA440B" w:rsidP="00CA440B">
            <w:pPr>
              <w:rPr>
                <w:rFonts w:ascii="Arial" w:hAnsi="Arial" w:cs="Arial"/>
              </w:rPr>
            </w:pPr>
          </w:p>
        </w:tc>
        <w:tc>
          <w:tcPr>
            <w:tcW w:w="628" w:type="dxa"/>
            <w:tcBorders>
              <w:top w:val="nil"/>
              <w:left w:val="nil"/>
              <w:bottom w:val="single" w:sz="8" w:space="0" w:color="auto"/>
              <w:right w:val="single" w:sz="8" w:space="0" w:color="auto"/>
            </w:tcBorders>
            <w:tcMar>
              <w:top w:w="0" w:type="dxa"/>
              <w:left w:w="108" w:type="dxa"/>
              <w:bottom w:w="0" w:type="dxa"/>
              <w:right w:w="108" w:type="dxa"/>
            </w:tcMar>
          </w:tcPr>
          <w:p w14:paraId="6A978CE5" w14:textId="77777777" w:rsidR="00CA440B" w:rsidRPr="002F0187" w:rsidRDefault="00CA440B" w:rsidP="00CA440B">
            <w:pPr>
              <w:rPr>
                <w:rFonts w:ascii="Arial" w:hAnsi="Arial" w:cs="Arial"/>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tcPr>
          <w:p w14:paraId="53051651" w14:textId="77777777" w:rsidR="00CA440B" w:rsidRPr="002F0187" w:rsidRDefault="00CA440B" w:rsidP="00CA440B">
            <w:pPr>
              <w:spacing w:after="120"/>
              <w:rPr>
                <w:rFonts w:ascii="Arial" w:hAnsi="Arial" w:cs="Arial"/>
              </w:rPr>
            </w:pPr>
          </w:p>
        </w:tc>
      </w:tr>
    </w:tbl>
    <w:p w14:paraId="2D620AB6" w14:textId="77777777" w:rsidR="00181C82" w:rsidRDefault="00181C82" w:rsidP="007112F5">
      <w:pPr>
        <w:pStyle w:val="BodyText"/>
      </w:pPr>
    </w:p>
    <w:p w14:paraId="340E8914" w14:textId="6C45EF3C" w:rsidR="00451280" w:rsidRDefault="00451280" w:rsidP="007112F5">
      <w:pPr>
        <w:pStyle w:val="BodyText"/>
      </w:pPr>
      <w:r w:rsidRPr="00451280">
        <w:rPr>
          <w:b/>
        </w:rPr>
        <w:t>Proposal:</w:t>
      </w:r>
      <w:r>
        <w:rPr>
          <w:b/>
        </w:rPr>
        <w:t xml:space="preserve"> </w:t>
      </w:r>
      <w:r w:rsidRPr="00451280">
        <w:t>Discuss further u</w:t>
      </w:r>
      <w:r w:rsidR="00181C82">
        <w:t>sing</w:t>
      </w:r>
      <w:r>
        <w:t xml:space="preserve"> R1-1813470 as </w:t>
      </w:r>
      <w:r w:rsidR="00181C82">
        <w:t>the</w:t>
      </w:r>
      <w:r>
        <w:t xml:space="preserve"> starting point.</w:t>
      </w:r>
    </w:p>
    <w:p w14:paraId="51F7B892" w14:textId="2F7F6C01" w:rsidR="00647FD2" w:rsidRDefault="00546340" w:rsidP="007112F5">
      <w:pPr>
        <w:pStyle w:val="BodyText"/>
      </w:pPr>
      <w:r w:rsidRPr="00554DEF">
        <w:rPr>
          <w:b/>
          <w:highlight w:val="yellow"/>
        </w:rPr>
        <w:t>Conclusion</w:t>
      </w:r>
      <w:r>
        <w:t>: Continue the discussion.</w:t>
      </w:r>
    </w:p>
    <w:p w14:paraId="2E5AD698" w14:textId="124E1EEB" w:rsidR="00AA209A" w:rsidRDefault="00AA209A" w:rsidP="00AA209A">
      <w:pPr>
        <w:pStyle w:val="Heading2"/>
      </w:pPr>
      <w:r>
        <w:t>DCI size for 2-0/2-1</w:t>
      </w:r>
    </w:p>
    <w:p w14:paraId="5A04E1C8" w14:textId="5A2E1D4E" w:rsidR="00AA209A" w:rsidRDefault="002C0BED" w:rsidP="00AA209A">
      <w:pPr>
        <w:pStyle w:val="BodyText"/>
      </w:pPr>
      <w:r>
        <w:t>At RAN1#92bis, the following was agreed:</w:t>
      </w:r>
    </w:p>
    <w:p w14:paraId="3627180C" w14:textId="6F618679" w:rsidR="002C0BED" w:rsidRDefault="002C0BED" w:rsidP="00AA209A">
      <w:pPr>
        <w:pStyle w:val="BodyText"/>
      </w:pPr>
      <w:r>
        <w:rPr>
          <w:noProof/>
        </w:rPr>
        <mc:AlternateContent>
          <mc:Choice Requires="wps">
            <w:drawing>
              <wp:inline distT="0" distB="0" distL="0" distR="0" wp14:anchorId="0B70B3B1" wp14:editId="4F560ABE">
                <wp:extent cx="5800725" cy="1404620"/>
                <wp:effectExtent l="0" t="0" r="2857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451EC7A9" w14:textId="78766955" w:rsidR="002C0BED" w:rsidRDefault="002C0BED" w:rsidP="002C0BED">
                            <w:r w:rsidRPr="00482052">
                              <w:rPr>
                                <w:highlight w:val="green"/>
                              </w:rPr>
                              <w:t>Agreements</w:t>
                            </w:r>
                            <w:r>
                              <w:t>:</w:t>
                            </w:r>
                          </w:p>
                          <w:p w14:paraId="48DE8259" w14:textId="77777777" w:rsidR="002C0BED" w:rsidRDefault="002C0BED" w:rsidP="002C0BED">
                            <w:r>
                              <w:t>Confirm the following working assumption:</w:t>
                            </w:r>
                          </w:p>
                          <w:p w14:paraId="28EEE204" w14:textId="4F0BCABB" w:rsidR="002C0BED" w:rsidRPr="002C0BED" w:rsidRDefault="002C0BED" w:rsidP="002C0BED">
                            <w:pPr>
                              <w:pStyle w:val="BodyText"/>
                              <w:numPr>
                                <w:ilvl w:val="0"/>
                                <w:numId w:val="35"/>
                              </w:numPr>
                              <w:ind w:left="720"/>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txbxContent>
                      </wps:txbx>
                      <wps:bodyPr rot="0" vert="horz" wrap="square" lIns="91440" tIns="45720" rIns="91440" bIns="45720" anchor="t" anchorCtr="0">
                        <a:spAutoFit/>
                      </wps:bodyPr>
                    </wps:wsp>
                  </a:graphicData>
                </a:graphic>
              </wp:inline>
            </w:drawing>
          </mc:Choice>
          <mc:Fallback>
            <w:pict>
              <v:shapetype w14:anchorId="0B70B3B1" id="_x0000_t202" coordsize="21600,21600" o:spt="202" path="m,l,21600r21600,l21600,xe">
                <v:stroke joinstyle="miter"/>
                <v:path gradientshapeok="t" o:connecttype="rect"/>
              </v:shapetype>
              <v:shape id="Text Box 2" o:spid="_x0000_s1026"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">
                <v:textbox style="mso-fit-shape-to-text:t">
                  <w:txbxContent>
                    <w:p w14:paraId="451EC7A9" w14:textId="78766955" w:rsidR="002C0BED" w:rsidRDefault="002C0BED" w:rsidP="002C0BED">
                      <w:r w:rsidRPr="00482052">
                        <w:rPr>
                          <w:highlight w:val="green"/>
                        </w:rPr>
                        <w:t>Agreements</w:t>
                      </w:r>
                      <w:r>
                        <w:t>:</w:t>
                      </w:r>
                    </w:p>
                    <w:p w14:paraId="48DE8259" w14:textId="77777777" w:rsidR="002C0BED" w:rsidRDefault="002C0BED" w:rsidP="002C0BED">
                      <w:r>
                        <w:t>Confirm the following working assumption:</w:t>
                      </w:r>
                    </w:p>
                    <w:p w14:paraId="28EEE204" w14:textId="4F0BCABB" w:rsidR="002C0BED" w:rsidRPr="002C0BED" w:rsidRDefault="002C0BED" w:rsidP="002C0BED">
                      <w:pPr>
                        <w:pStyle w:val="BodyText"/>
                        <w:numPr>
                          <w:ilvl w:val="0"/>
                          <w:numId w:val="35"/>
                        </w:numPr>
                        <w:ind w:left="720"/>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txbxContent>
                </v:textbox>
                <w10:anchorlock/>
              </v:shape>
            </w:pict>
          </mc:Fallback>
        </mc:AlternateContent>
      </w:r>
    </w:p>
    <w:p w14:paraId="3596C85F" w14:textId="29F9F513" w:rsidR="002C0BED" w:rsidRDefault="002C0BED" w:rsidP="00AA209A">
      <w:pPr>
        <w:pStyle w:val="BodyText"/>
      </w:pPr>
      <w:r>
        <w:t>However, 212 seems to only cover the case when 2-2 and 2-3 are smaller than 0-0/1-0 and not the case when 2-2 or 2-3 is larger. It is reasonable to assume that the UE is not expected to handle the latter case.</w:t>
      </w:r>
    </w:p>
    <w:p w14:paraId="4FB72DA6" w14:textId="18791F33" w:rsidR="00C247C3" w:rsidRDefault="00B054D8" w:rsidP="00647FD2">
      <w:pPr>
        <w:pStyle w:val="BodyText"/>
      </w:pPr>
      <w:r w:rsidRPr="008248AC">
        <w:rPr>
          <w:b/>
          <w:highlight w:val="green"/>
        </w:rPr>
        <w:t>Offline agreement:</w:t>
      </w:r>
      <w:r w:rsidR="002C0BED">
        <w:t xml:space="preserve">: Adopt </w:t>
      </w:r>
      <w:r w:rsidR="00647FD2">
        <w:t>draft CR_4 in R1-1812181 for 38.212.</w:t>
      </w:r>
    </w:p>
    <w:p w14:paraId="15334E0C" w14:textId="77777777" w:rsidR="00647FD2" w:rsidRDefault="00647FD2" w:rsidP="00647FD2">
      <w:pPr>
        <w:pStyle w:val="BodyText"/>
      </w:pPr>
    </w:p>
    <w:p w14:paraId="7420ECED" w14:textId="7E8A6186" w:rsidR="002A519F" w:rsidRDefault="002A519F" w:rsidP="002A519F">
      <w:pPr>
        <w:pStyle w:val="Heading2"/>
      </w:pPr>
      <w:r>
        <w:t>Number of bits for time-domain allocation</w:t>
      </w:r>
    </w:p>
    <w:p w14:paraId="1DCC54BB" w14:textId="71A7BE95" w:rsidR="002A519F" w:rsidRDefault="002A519F" w:rsidP="002A519F">
      <w:pPr>
        <w:pStyle w:val="BodyText"/>
      </w:pPr>
      <w:r>
        <w:t xml:space="preserve">The size of the time-domain allocation fields for DCI formats 0-1 and 1-1 are defined by the number of entries in </w:t>
      </w:r>
      <w:r w:rsidRPr="00420BBD">
        <w:rPr>
          <w:i/>
        </w:rPr>
        <w:t>p</w:t>
      </w:r>
      <w:r>
        <w:rPr>
          <w:i/>
        </w:rPr>
        <w:t>u</w:t>
      </w:r>
      <w:r w:rsidRPr="00420BBD">
        <w:rPr>
          <w:i/>
        </w:rPr>
        <w:t>sch-</w:t>
      </w:r>
      <w:r>
        <w:rPr>
          <w:rFonts w:hint="eastAsia"/>
          <w:i/>
          <w:lang w:eastAsia="zh-CN"/>
        </w:rPr>
        <w:t>TimeDomain</w:t>
      </w:r>
      <w:r w:rsidRPr="00420BBD">
        <w:rPr>
          <w:i/>
        </w:rPr>
        <w:t>AllocationList</w:t>
      </w:r>
      <w:r>
        <w:rPr>
          <w:i/>
        </w:rPr>
        <w:t xml:space="preserve"> </w:t>
      </w:r>
      <w:r>
        <w:t xml:space="preserve">and </w:t>
      </w:r>
      <w:r w:rsidRPr="00420BBD">
        <w:rPr>
          <w:i/>
        </w:rPr>
        <w:t>p</w:t>
      </w:r>
      <w:r>
        <w:rPr>
          <w:i/>
        </w:rPr>
        <w:t>d</w:t>
      </w:r>
      <w:r w:rsidRPr="00420BBD">
        <w:rPr>
          <w:i/>
        </w:rPr>
        <w:t>sch-</w:t>
      </w:r>
      <w:r>
        <w:rPr>
          <w:rFonts w:hint="eastAsia"/>
          <w:i/>
          <w:lang w:eastAsia="zh-CN"/>
        </w:rPr>
        <w:t>TimeDomain</w:t>
      </w:r>
      <w:r w:rsidRPr="00420BBD">
        <w:rPr>
          <w:i/>
        </w:rPr>
        <w:t>AllocationList</w:t>
      </w:r>
      <w:r>
        <w:t xml:space="preserve">, respectively, according to 38.212. However, 38.214 states that in case these higher-layer parameters are not provided, defaults tables are used instead. In this case, 38.212 will not reflect the correct size of the time-domain allocation field. </w:t>
      </w:r>
    </w:p>
    <w:p w14:paraId="4B474AC9" w14:textId="6CEB793C" w:rsidR="002A519F" w:rsidRDefault="002A519F" w:rsidP="002A519F">
      <w:pPr>
        <w:pStyle w:val="BodyText"/>
      </w:pPr>
      <w:r w:rsidRPr="002A519F">
        <w:rPr>
          <w:b/>
        </w:rPr>
        <w:t>Proposal:</w:t>
      </w:r>
      <w:r>
        <w:t xml:space="preserve"> Adopt the draft CR for 38.212 in R1-1813399.</w:t>
      </w:r>
    </w:p>
    <w:p w14:paraId="2096EE35" w14:textId="77777777" w:rsidR="009062AE" w:rsidRPr="002A519F" w:rsidRDefault="009062AE" w:rsidP="002A519F">
      <w:pPr>
        <w:pStyle w:val="BodyText"/>
      </w:pPr>
    </w:p>
    <w:p w14:paraId="34FA828A" w14:textId="2A603558" w:rsidR="00AA209A" w:rsidRDefault="00AA209A" w:rsidP="00AA209A">
      <w:pPr>
        <w:pStyle w:val="Heading2"/>
      </w:pPr>
      <w:r>
        <w:t>Agreements missing in the specifications</w:t>
      </w:r>
    </w:p>
    <w:p w14:paraId="47EB38AD" w14:textId="7D66B140" w:rsidR="00405094" w:rsidRDefault="00405094" w:rsidP="00405094">
      <w:pPr>
        <w:pStyle w:val="BodyText"/>
      </w:pPr>
      <w:r>
        <w:t>From chairman’s minutes:</w:t>
      </w:r>
    </w:p>
    <w:p w14:paraId="67AADC22" w14:textId="13EB8C06" w:rsidR="00405094" w:rsidRPr="00405094" w:rsidRDefault="00405094" w:rsidP="00405094">
      <w:pPr>
        <w:pStyle w:val="BodyText"/>
      </w:pPr>
      <w:r>
        <w:rPr>
          <w:noProof/>
        </w:rPr>
        <mc:AlternateContent>
          <mc:Choice Requires="wps">
            <w:drawing>
              <wp:inline distT="0" distB="0" distL="0" distR="0" wp14:anchorId="4E676F96" wp14:editId="56D0F4CC">
                <wp:extent cx="5670645" cy="1404620"/>
                <wp:effectExtent l="0" t="0" r="25400"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645" cy="1404620"/>
                        </a:xfrm>
                        <a:prstGeom prst="rect">
                          <a:avLst/>
                        </a:prstGeom>
                        <a:solidFill>
                          <a:srgbClr val="FFFFFF"/>
                        </a:solidFill>
                        <a:ln w="9525">
                          <a:solidFill>
                            <a:srgbClr val="000000"/>
                          </a:solidFill>
                          <a:miter lim="800000"/>
                          <a:headEnd/>
                          <a:tailEnd/>
                        </a:ln>
                      </wps:spPr>
                      <wps:txbx>
                        <w:txbxContent>
                          <w:p w14:paraId="6083AE92" w14:textId="30783AB5" w:rsidR="00405094" w:rsidRPr="00223967" w:rsidRDefault="00405094" w:rsidP="00405094">
                            <w:pPr>
                              <w:rPr>
                                <w:szCs w:val="20"/>
                                <w:lang w:eastAsia="x-none"/>
                              </w:rPr>
                            </w:pPr>
                            <w:r w:rsidRPr="00223967">
                              <w:rPr>
                                <w:szCs w:val="20"/>
                                <w:highlight w:val="green"/>
                                <w:lang w:eastAsia="x-none"/>
                              </w:rPr>
                              <w:t>Agreements</w:t>
                            </w:r>
                            <w:r w:rsidRPr="00223967">
                              <w:rPr>
                                <w:szCs w:val="20"/>
                                <w:lang w:eastAsia="x-none"/>
                              </w:rPr>
                              <w:t>:</w:t>
                            </w:r>
                          </w:p>
                          <w:p w14:paraId="36CCF1B4" w14:textId="77777777" w:rsidR="00405094" w:rsidRPr="00223967" w:rsidRDefault="00405094" w:rsidP="00405094">
                            <w:pPr>
                              <w:numPr>
                                <w:ilvl w:val="0"/>
                                <w:numId w:val="37"/>
                              </w:numPr>
                              <w:rPr>
                                <w:szCs w:val="20"/>
                                <w:lang w:eastAsia="x-none"/>
                              </w:rPr>
                            </w:pPr>
                            <w:r w:rsidRPr="00223967">
                              <w:rPr>
                                <w:szCs w:val="20"/>
                                <w:lang w:eastAsia="x-none"/>
                              </w:rPr>
                              <w:t xml:space="preserve">The TP in Section 2.4 of R1-1813873 (38.213, 10.1) is </w:t>
                            </w:r>
                            <w:r w:rsidRPr="00223967">
                              <w:rPr>
                                <w:szCs w:val="20"/>
                                <w:highlight w:val="green"/>
                                <w:lang w:eastAsia="x-none"/>
                              </w:rPr>
                              <w:t xml:space="preserve">endorsed </w:t>
                            </w:r>
                            <w:r w:rsidRPr="00223967">
                              <w:rPr>
                                <w:szCs w:val="20"/>
                                <w:lang w:eastAsia="x-none"/>
                              </w:rPr>
                              <w:t>in principle</w:t>
                            </w:r>
                          </w:p>
                          <w:p w14:paraId="6F6157FC" w14:textId="77777777" w:rsidR="00405094" w:rsidRPr="00223967" w:rsidRDefault="00405094" w:rsidP="00405094">
                            <w:pPr>
                              <w:numPr>
                                <w:ilvl w:val="1"/>
                                <w:numId w:val="37"/>
                              </w:numPr>
                              <w:rPr>
                                <w:szCs w:val="20"/>
                                <w:highlight w:val="yellow"/>
                                <w:lang w:eastAsia="x-none"/>
                              </w:rPr>
                            </w:pPr>
                            <w:r w:rsidRPr="00223967">
                              <w:rPr>
                                <w:szCs w:val="20"/>
                                <w:highlight w:val="yellow"/>
                                <w:lang w:eastAsia="x-none"/>
                              </w:rPr>
                              <w:t>Offline to prepare a draft CR (or whether or not there is an existing draft CR), also consider adding “</w:t>
                            </w:r>
                            <w:r w:rsidRPr="00223967">
                              <w:rPr>
                                <w:szCs w:val="20"/>
                                <w:highlight w:val="yellow"/>
                              </w:rPr>
                              <w:t>in a type 3 CSS” as appropriate</w:t>
                            </w:r>
                          </w:p>
                          <w:p w14:paraId="49F69629" w14:textId="7B135A32" w:rsidR="00405094" w:rsidRDefault="00405094"/>
                        </w:txbxContent>
                      </wps:txbx>
                      <wps:bodyPr rot="0" vert="horz" wrap="square" lIns="91440" tIns="45720" rIns="91440" bIns="45720" anchor="t" anchorCtr="0">
                        <a:spAutoFit/>
                      </wps:bodyPr>
                    </wps:wsp>
                  </a:graphicData>
                </a:graphic>
              </wp:inline>
            </w:drawing>
          </mc:Choice>
          <mc:Fallback>
            <w:pict>
              <v:shape w14:anchorId="4E676F96" id="_x0000_s1027" type="#_x0000_t202" style="width:4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">
                <v:textbox style="mso-fit-shape-to-text:t">
                  <w:txbxContent>
                    <w:p w14:paraId="6083AE92" w14:textId="30783AB5" w:rsidR="00405094" w:rsidRPr="00223967" w:rsidRDefault="00405094" w:rsidP="00405094">
                      <w:pPr>
                        <w:rPr>
                          <w:szCs w:val="20"/>
                          <w:lang w:eastAsia="x-none"/>
                        </w:rPr>
                      </w:pPr>
                      <w:r w:rsidRPr="00223967">
                        <w:rPr>
                          <w:szCs w:val="20"/>
                          <w:highlight w:val="green"/>
                          <w:lang w:eastAsia="x-none"/>
                        </w:rPr>
                        <w:t>Agreements</w:t>
                      </w:r>
                      <w:r w:rsidRPr="00223967">
                        <w:rPr>
                          <w:szCs w:val="20"/>
                          <w:lang w:eastAsia="x-none"/>
                        </w:rPr>
                        <w:t>:</w:t>
                      </w:r>
                    </w:p>
                    <w:p w14:paraId="36CCF1B4" w14:textId="77777777" w:rsidR="00405094" w:rsidRPr="00223967" w:rsidRDefault="00405094" w:rsidP="00405094">
                      <w:pPr>
                        <w:numPr>
                          <w:ilvl w:val="0"/>
                          <w:numId w:val="37"/>
                        </w:numPr>
                        <w:rPr>
                          <w:szCs w:val="20"/>
                          <w:lang w:eastAsia="x-none"/>
                        </w:rPr>
                      </w:pPr>
                      <w:r w:rsidRPr="00223967">
                        <w:rPr>
                          <w:szCs w:val="20"/>
                          <w:lang w:eastAsia="x-none"/>
                        </w:rPr>
                        <w:t xml:space="preserve">The TP in Section 2.4 of R1-1813873 (38.213, 10.1) is </w:t>
                      </w:r>
                      <w:r w:rsidRPr="00223967">
                        <w:rPr>
                          <w:szCs w:val="20"/>
                          <w:highlight w:val="green"/>
                          <w:lang w:eastAsia="x-none"/>
                        </w:rPr>
                        <w:t xml:space="preserve">endorsed </w:t>
                      </w:r>
                      <w:r w:rsidRPr="00223967">
                        <w:rPr>
                          <w:szCs w:val="20"/>
                          <w:lang w:eastAsia="x-none"/>
                        </w:rPr>
                        <w:t>in principle</w:t>
                      </w:r>
                    </w:p>
                    <w:p w14:paraId="6F6157FC" w14:textId="77777777" w:rsidR="00405094" w:rsidRPr="00223967" w:rsidRDefault="00405094" w:rsidP="00405094">
                      <w:pPr>
                        <w:numPr>
                          <w:ilvl w:val="1"/>
                          <w:numId w:val="37"/>
                        </w:numPr>
                        <w:rPr>
                          <w:szCs w:val="20"/>
                          <w:highlight w:val="yellow"/>
                          <w:lang w:eastAsia="x-none"/>
                        </w:rPr>
                      </w:pPr>
                      <w:r w:rsidRPr="00223967">
                        <w:rPr>
                          <w:szCs w:val="20"/>
                          <w:highlight w:val="yellow"/>
                          <w:lang w:eastAsia="x-none"/>
                        </w:rPr>
                        <w:t xml:space="preserve">Offline to prepare a draft CR (or </w:t>
                      </w:r>
                      <w:proofErr w:type="gramStart"/>
                      <w:r w:rsidRPr="00223967">
                        <w:rPr>
                          <w:szCs w:val="20"/>
                          <w:highlight w:val="yellow"/>
                          <w:lang w:eastAsia="x-none"/>
                        </w:rPr>
                        <w:t>whether or not</w:t>
                      </w:r>
                      <w:proofErr w:type="gramEnd"/>
                      <w:r w:rsidRPr="00223967">
                        <w:rPr>
                          <w:szCs w:val="20"/>
                          <w:highlight w:val="yellow"/>
                          <w:lang w:eastAsia="x-none"/>
                        </w:rPr>
                        <w:t xml:space="preserve"> there is an existing draft CR), also consider adding “</w:t>
                      </w:r>
                      <w:r w:rsidRPr="00223967">
                        <w:rPr>
                          <w:szCs w:val="20"/>
                          <w:highlight w:val="yellow"/>
                        </w:rPr>
                        <w:t>in a type 3 CSS” as appropriate</w:t>
                      </w:r>
                    </w:p>
                    <w:p w14:paraId="49F69629" w14:textId="7B135A32" w:rsidR="00405094" w:rsidRDefault="00405094"/>
                  </w:txbxContent>
                </v:textbox>
                <w10:anchorlock/>
              </v:shape>
            </w:pict>
          </mc:Fallback>
        </mc:AlternateContent>
      </w:r>
    </w:p>
    <w:p w14:paraId="79CB8135" w14:textId="0C7CAC6F" w:rsidR="00405094" w:rsidRDefault="00405094" w:rsidP="00405094">
      <w:pPr>
        <w:pStyle w:val="BodyText"/>
      </w:pPr>
      <w:r>
        <w:t xml:space="preserve">(The TP in R1-1813873 </w:t>
      </w:r>
      <w:r w:rsidR="00E71C29">
        <w:t>is taken</w:t>
      </w:r>
      <w:r>
        <w:t xml:space="preserve"> from draft CR_6 in R1-1812181) </w:t>
      </w:r>
    </w:p>
    <w:p w14:paraId="4CDBA27D" w14:textId="773EF0CB" w:rsidR="00BE187F" w:rsidRDefault="008248AC" w:rsidP="009062AE">
      <w:pPr>
        <w:pStyle w:val="BodyText"/>
      </w:pPr>
      <w:r w:rsidRPr="008248AC">
        <w:rPr>
          <w:b/>
          <w:highlight w:val="green"/>
        </w:rPr>
        <w:t>Offline agreement</w:t>
      </w:r>
      <w:r w:rsidR="00AA209A" w:rsidRPr="008248AC">
        <w:rPr>
          <w:b/>
          <w:highlight w:val="green"/>
        </w:rPr>
        <w:t>:</w:t>
      </w:r>
      <w:r w:rsidR="00AA209A">
        <w:t xml:space="preserve"> </w:t>
      </w:r>
      <w:r w:rsidR="00BE187F">
        <w:t xml:space="preserve">Adopt the draft CR in </w:t>
      </w:r>
      <w:r w:rsidR="004426CA" w:rsidRPr="004426CA">
        <w:t>R1-1814047</w:t>
      </w:r>
      <w:r w:rsidR="004426CA">
        <w:t xml:space="preserve"> for 38.213</w:t>
      </w:r>
    </w:p>
    <w:p w14:paraId="793F8C78" w14:textId="1642A58F" w:rsidR="002E5EDF" w:rsidRDefault="002E5EDF" w:rsidP="00AA209A">
      <w:pPr>
        <w:pStyle w:val="BodyText"/>
      </w:pPr>
    </w:p>
    <w:p w14:paraId="7E14C6DC" w14:textId="1714650A" w:rsidR="00AA209A" w:rsidRDefault="00AA209A" w:rsidP="00AA209A">
      <w:pPr>
        <w:pStyle w:val="Heading2"/>
      </w:pPr>
      <w:r>
        <w:t>Inter-spec alignment</w:t>
      </w:r>
    </w:p>
    <w:p w14:paraId="052BA974" w14:textId="77777777" w:rsidR="00405094" w:rsidRDefault="00405094" w:rsidP="00405094">
      <w:pPr>
        <w:pStyle w:val="BodyText"/>
      </w:pPr>
      <w:r>
        <w:t>From chairman’s minutes:</w:t>
      </w:r>
    </w:p>
    <w:p w14:paraId="77107AB0" w14:textId="77777777" w:rsidR="00405094" w:rsidRPr="00405094" w:rsidRDefault="00405094" w:rsidP="00405094">
      <w:pPr>
        <w:pStyle w:val="BodyText"/>
      </w:pPr>
      <w:r>
        <w:rPr>
          <w:noProof/>
        </w:rPr>
        <mc:AlternateContent>
          <mc:Choice Requires="wps">
            <w:drawing>
              <wp:inline distT="0" distB="0" distL="0" distR="0" wp14:anchorId="4E3FB0F1" wp14:editId="7C73E2E4">
                <wp:extent cx="5670645" cy="1404620"/>
                <wp:effectExtent l="0" t="0" r="254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645" cy="1404620"/>
                        </a:xfrm>
                        <a:prstGeom prst="rect">
                          <a:avLst/>
                        </a:prstGeom>
                        <a:solidFill>
                          <a:srgbClr val="FFFFFF"/>
                        </a:solidFill>
                        <a:ln w="9525">
                          <a:solidFill>
                            <a:srgbClr val="000000"/>
                          </a:solidFill>
                          <a:miter lim="800000"/>
                          <a:headEnd/>
                          <a:tailEnd/>
                        </a:ln>
                      </wps:spPr>
                      <wps:txbx>
                        <w:txbxContent>
                          <w:p w14:paraId="2A67CCFB" w14:textId="77777777" w:rsidR="00405094" w:rsidRPr="00DA7F2B" w:rsidRDefault="00405094" w:rsidP="00405094">
                            <w:pPr>
                              <w:rPr>
                                <w:szCs w:val="20"/>
                                <w:lang w:eastAsia="x-none"/>
                              </w:rPr>
                            </w:pPr>
                            <w:r w:rsidRPr="00DA7F2B">
                              <w:rPr>
                                <w:szCs w:val="20"/>
                                <w:highlight w:val="green"/>
                                <w:lang w:eastAsia="x-none"/>
                              </w:rPr>
                              <w:t>Agreements</w:t>
                            </w:r>
                            <w:r w:rsidRPr="00DA7F2B">
                              <w:rPr>
                                <w:szCs w:val="20"/>
                                <w:lang w:eastAsia="x-none"/>
                              </w:rPr>
                              <w:t>:</w:t>
                            </w:r>
                          </w:p>
                          <w:p w14:paraId="6B2F8EAD" w14:textId="77777777" w:rsidR="00405094" w:rsidRPr="00DA7F2B" w:rsidRDefault="00405094" w:rsidP="00405094">
                            <w:pPr>
                              <w:numPr>
                                <w:ilvl w:val="0"/>
                                <w:numId w:val="37"/>
                              </w:numPr>
                              <w:rPr>
                                <w:szCs w:val="20"/>
                                <w:lang w:eastAsia="x-none"/>
                              </w:rPr>
                            </w:pPr>
                            <w:r w:rsidRPr="00DA7F2B">
                              <w:rPr>
                                <w:szCs w:val="20"/>
                                <w:lang w:eastAsia="x-none"/>
                              </w:rPr>
                              <w:t xml:space="preserve">The TP in Section 2.5 of R1-1813873 (38.214, 6.1.4.1/6.1.4.2) is </w:t>
                            </w:r>
                            <w:r w:rsidRPr="00DA7F2B">
                              <w:rPr>
                                <w:szCs w:val="20"/>
                                <w:highlight w:val="green"/>
                                <w:lang w:eastAsia="x-none"/>
                              </w:rPr>
                              <w:t xml:space="preserve">endorsed </w:t>
                            </w:r>
                            <w:r w:rsidRPr="00DA7F2B">
                              <w:rPr>
                                <w:szCs w:val="20"/>
                                <w:lang w:eastAsia="x-none"/>
                              </w:rPr>
                              <w:t>in principle</w:t>
                            </w:r>
                          </w:p>
                          <w:p w14:paraId="50D7E2FB" w14:textId="5A4EE9A9" w:rsidR="00405094" w:rsidRPr="00405094" w:rsidRDefault="00405094" w:rsidP="00405094">
                            <w:pPr>
                              <w:numPr>
                                <w:ilvl w:val="1"/>
                                <w:numId w:val="37"/>
                              </w:numPr>
                              <w:rPr>
                                <w:szCs w:val="20"/>
                                <w:highlight w:val="yellow"/>
                                <w:lang w:eastAsia="x-none"/>
                              </w:rPr>
                            </w:pPr>
                            <w:r w:rsidRPr="00DA7F2B">
                              <w:rPr>
                                <w:szCs w:val="20"/>
                                <w:highlight w:val="yellow"/>
                                <w:lang w:eastAsia="x-none"/>
                              </w:rPr>
                              <w:t>Offline to prepare a draft CR (or whether or not there is an existing draft CR)</w:t>
                            </w:r>
                          </w:p>
                        </w:txbxContent>
                      </wps:txbx>
                      <wps:bodyPr rot="0" vert="horz" wrap="square" lIns="91440" tIns="45720" rIns="91440" bIns="45720" anchor="t" anchorCtr="0">
                        <a:spAutoFit/>
                      </wps:bodyPr>
                    </wps:wsp>
                  </a:graphicData>
                </a:graphic>
              </wp:inline>
            </w:drawing>
          </mc:Choice>
          <mc:Fallback>
            <w:pict>
              <v:shape w14:anchorId="4E3FB0F1" id="_x0000_s1028" type="#_x0000_t202" style="width:4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">
                <v:textbox style="mso-fit-shape-to-text:t">
                  <w:txbxContent>
                    <w:p w14:paraId="2A67CCFB" w14:textId="77777777" w:rsidR="00405094" w:rsidRPr="00DA7F2B" w:rsidRDefault="00405094" w:rsidP="00405094">
                      <w:pPr>
                        <w:rPr>
                          <w:szCs w:val="20"/>
                          <w:lang w:eastAsia="x-none"/>
                        </w:rPr>
                      </w:pPr>
                      <w:r w:rsidRPr="00DA7F2B">
                        <w:rPr>
                          <w:szCs w:val="20"/>
                          <w:highlight w:val="green"/>
                          <w:lang w:eastAsia="x-none"/>
                        </w:rPr>
                        <w:t>Agreements</w:t>
                      </w:r>
                      <w:r w:rsidRPr="00DA7F2B">
                        <w:rPr>
                          <w:szCs w:val="20"/>
                          <w:lang w:eastAsia="x-none"/>
                        </w:rPr>
                        <w:t>:</w:t>
                      </w:r>
                    </w:p>
                    <w:p w14:paraId="6B2F8EAD" w14:textId="77777777" w:rsidR="00405094" w:rsidRPr="00DA7F2B" w:rsidRDefault="00405094" w:rsidP="00405094">
                      <w:pPr>
                        <w:numPr>
                          <w:ilvl w:val="0"/>
                          <w:numId w:val="37"/>
                        </w:numPr>
                        <w:rPr>
                          <w:szCs w:val="20"/>
                          <w:lang w:eastAsia="x-none"/>
                        </w:rPr>
                      </w:pPr>
                      <w:r w:rsidRPr="00DA7F2B">
                        <w:rPr>
                          <w:szCs w:val="20"/>
                          <w:lang w:eastAsia="x-none"/>
                        </w:rPr>
                        <w:t xml:space="preserve">The TP in Section 2.5 of R1-1813873 (38.214, 6.1.4.1/6.1.4.2) is </w:t>
                      </w:r>
                      <w:r w:rsidRPr="00DA7F2B">
                        <w:rPr>
                          <w:szCs w:val="20"/>
                          <w:highlight w:val="green"/>
                          <w:lang w:eastAsia="x-none"/>
                        </w:rPr>
                        <w:t xml:space="preserve">endorsed </w:t>
                      </w:r>
                      <w:r w:rsidRPr="00DA7F2B">
                        <w:rPr>
                          <w:szCs w:val="20"/>
                          <w:lang w:eastAsia="x-none"/>
                        </w:rPr>
                        <w:t>in principle</w:t>
                      </w:r>
                    </w:p>
                    <w:p w14:paraId="50D7E2FB" w14:textId="5A4EE9A9" w:rsidR="00405094" w:rsidRPr="00405094" w:rsidRDefault="00405094" w:rsidP="00405094">
                      <w:pPr>
                        <w:numPr>
                          <w:ilvl w:val="1"/>
                          <w:numId w:val="37"/>
                        </w:numPr>
                        <w:rPr>
                          <w:szCs w:val="20"/>
                          <w:highlight w:val="yellow"/>
                          <w:lang w:eastAsia="x-none"/>
                        </w:rPr>
                      </w:pPr>
                      <w:r w:rsidRPr="00DA7F2B">
                        <w:rPr>
                          <w:szCs w:val="20"/>
                          <w:highlight w:val="yellow"/>
                          <w:lang w:eastAsia="x-none"/>
                        </w:rPr>
                        <w:t xml:space="preserve">Offline to prepare a draft CR (or </w:t>
                      </w:r>
                      <w:proofErr w:type="gramStart"/>
                      <w:r w:rsidRPr="00DA7F2B">
                        <w:rPr>
                          <w:szCs w:val="20"/>
                          <w:highlight w:val="yellow"/>
                          <w:lang w:eastAsia="x-none"/>
                        </w:rPr>
                        <w:t>whether or not</w:t>
                      </w:r>
                      <w:proofErr w:type="gramEnd"/>
                      <w:r w:rsidRPr="00DA7F2B">
                        <w:rPr>
                          <w:szCs w:val="20"/>
                          <w:highlight w:val="yellow"/>
                          <w:lang w:eastAsia="x-none"/>
                        </w:rPr>
                        <w:t xml:space="preserve"> there is an existing draft CR)</w:t>
                      </w:r>
                    </w:p>
                  </w:txbxContent>
                </v:textbox>
                <w10:anchorlock/>
              </v:shape>
            </w:pict>
          </mc:Fallback>
        </mc:AlternateContent>
      </w:r>
    </w:p>
    <w:p w14:paraId="0A57EA4D" w14:textId="3CEFD5AA" w:rsidR="00405094" w:rsidRDefault="00405094" w:rsidP="00AA209A">
      <w:pPr>
        <w:pStyle w:val="BodyText"/>
        <w:rPr>
          <w:b/>
        </w:rPr>
      </w:pPr>
      <w:r>
        <w:t xml:space="preserve">(The TP in R1-1813873 </w:t>
      </w:r>
      <w:r w:rsidR="00E71C29">
        <w:t>is taken</w:t>
      </w:r>
      <w:r>
        <w:t xml:space="preserve"> from draft CR_5 in R1-1812181)</w:t>
      </w:r>
    </w:p>
    <w:p w14:paraId="7B09691D" w14:textId="314DB007" w:rsidR="00AA209A" w:rsidRDefault="008248AC" w:rsidP="00AA209A">
      <w:pPr>
        <w:pStyle w:val="BodyText"/>
      </w:pPr>
      <w:r w:rsidRPr="008248AC">
        <w:rPr>
          <w:b/>
          <w:highlight w:val="green"/>
        </w:rPr>
        <w:lastRenderedPageBreak/>
        <w:t>Offline agreement:</w:t>
      </w:r>
      <w:r w:rsidR="00AA209A">
        <w:t xml:space="preserve"> </w:t>
      </w:r>
      <w:r w:rsidR="009062AE">
        <w:t>Adopt draft CR_</w:t>
      </w:r>
      <w:r w:rsidR="00405094">
        <w:t>5</w:t>
      </w:r>
      <w:r w:rsidR="009062AE">
        <w:t xml:space="preserve"> in R1-1812181 for 38.213.</w:t>
      </w:r>
    </w:p>
    <w:p w14:paraId="35BF2D42" w14:textId="77777777" w:rsidR="00405094" w:rsidRDefault="00405094" w:rsidP="00AA209A">
      <w:pPr>
        <w:pStyle w:val="BodyText"/>
      </w:pPr>
    </w:p>
    <w:p w14:paraId="7B2C838D" w14:textId="77777777" w:rsidR="00B332E9" w:rsidRDefault="00B332E9" w:rsidP="00B332E9">
      <w:pPr>
        <w:pStyle w:val="Heading2"/>
      </w:pPr>
      <w:r>
        <w:t>Handling of fallback and non-fallback DCI having the same size (overlapping search spaces)</w:t>
      </w:r>
    </w:p>
    <w:p w14:paraId="56E7E135" w14:textId="3E74CEFC" w:rsidR="00B332E9" w:rsidRDefault="00B332E9" w:rsidP="00B332E9">
      <w:pPr>
        <w:pStyle w:val="BodyText"/>
      </w:pPr>
      <w:r>
        <w:t xml:space="preserve">DCI format 0-1 (or 1-1) can be configured such that the size equals that of DCI format 0-0/1-0. At RAN1#94bis, it was agreed to pad DCI format 1-0 (or 1-1) when this case happen to avoid ambiguities in case of overlapping search spaces. </w:t>
      </w:r>
      <w:r w:rsidR="009062AE">
        <w:t xml:space="preserve">This has also been captured in the editor CR for 38.212. </w:t>
      </w:r>
      <w:r>
        <w:t xml:space="preserve">There was some discussion after RAN1#94bis on the reflector (and in the contributions) questioning whether this is needed or not. </w:t>
      </w:r>
    </w:p>
    <w:p w14:paraId="3C0DDEE3" w14:textId="1A949E0A" w:rsidR="00B332E9" w:rsidRDefault="00B332E9" w:rsidP="00AA209A">
      <w:pPr>
        <w:pStyle w:val="BodyText"/>
      </w:pPr>
      <w:r w:rsidRPr="0058220F">
        <w:rPr>
          <w:b/>
        </w:rPr>
        <w:t>Proposal</w:t>
      </w:r>
      <w:r>
        <w:t>: Discuss.</w:t>
      </w:r>
    </w:p>
    <w:p w14:paraId="527FB5E1" w14:textId="4D2921EF" w:rsidR="00546340" w:rsidRDefault="00546340" w:rsidP="00AA209A">
      <w:pPr>
        <w:pStyle w:val="BodyText"/>
      </w:pPr>
      <w:r w:rsidRPr="00546340">
        <w:rPr>
          <w:b/>
          <w:highlight w:val="yellow"/>
        </w:rPr>
        <w:t>Conclusion</w:t>
      </w:r>
      <w:r>
        <w:t>: No change.</w:t>
      </w:r>
    </w:p>
    <w:p w14:paraId="25312770" w14:textId="2F74298F" w:rsidR="00485522" w:rsidRDefault="00485522" w:rsidP="00485522">
      <w:pPr>
        <w:pStyle w:val="Heading1"/>
        <w:numPr>
          <w:ilvl w:val="1"/>
          <w:numId w:val="38"/>
        </w:numPr>
        <w:tabs>
          <w:tab w:val="left" w:pos="0"/>
        </w:tabs>
        <w:spacing w:before="240" w:after="120"/>
        <w:jc w:val="both"/>
        <w:rPr>
          <w:rFonts w:ascii="Times New Roman" w:eastAsia="SimSun" w:hAnsi="Times New Roman"/>
          <w:sz w:val="22"/>
          <w:lang w:eastAsia="zh-CN"/>
        </w:rPr>
      </w:pPr>
      <w:r w:rsidRPr="00AE73F1">
        <w:rPr>
          <w:rFonts w:ascii="Times New Roman" w:eastAsia="SimSun" w:hAnsi="Times New Roman" w:hint="eastAsia"/>
          <w:sz w:val="22"/>
          <w:lang w:eastAsia="zh-CN"/>
        </w:rPr>
        <w:t>D</w:t>
      </w:r>
      <w:r w:rsidRPr="00AE73F1">
        <w:rPr>
          <w:rFonts w:ascii="Times New Roman" w:eastAsia="SimSun" w:hAnsi="Times New Roman"/>
          <w:sz w:val="22"/>
          <w:lang w:eastAsia="zh-CN"/>
        </w:rPr>
        <w:t xml:space="preserve">CI size alignment </w:t>
      </w:r>
      <w:r>
        <w:rPr>
          <w:rFonts w:ascii="Times New Roman" w:eastAsia="SimSun" w:hAnsi="Times New Roman"/>
          <w:sz w:val="22"/>
          <w:lang w:eastAsia="zh-CN"/>
        </w:rPr>
        <w:t>(</w:t>
      </w:r>
      <w:r w:rsidRPr="00D663B6">
        <w:rPr>
          <w:rFonts w:ascii="Times New Roman" w:eastAsia="SimSun" w:hAnsi="Times New Roman"/>
          <w:color w:val="FF0000"/>
          <w:sz w:val="22"/>
          <w:lang w:eastAsia="zh-CN"/>
        </w:rPr>
        <w:t>moved from R1-1813935</w:t>
      </w:r>
      <w:r>
        <w:rPr>
          <w:rFonts w:ascii="Times New Roman" w:eastAsia="SimSun" w:hAnsi="Times New Roman"/>
          <w:sz w:val="22"/>
          <w:lang w:eastAsia="zh-CN"/>
        </w:rPr>
        <w:t>)</w:t>
      </w:r>
    </w:p>
    <w:p w14:paraId="166B24D9" w14:textId="58D407E0" w:rsidR="00485522" w:rsidRPr="00485522" w:rsidRDefault="00485522" w:rsidP="00485522">
      <w:pPr>
        <w:pStyle w:val="BodyText"/>
        <w:rPr>
          <w:lang w:eastAsia="zh-CN"/>
        </w:rPr>
      </w:pPr>
      <w:r>
        <w:rPr>
          <w:lang w:eastAsia="zh-CN"/>
        </w:rPr>
        <w:t>From R1-1813935:</w:t>
      </w:r>
    </w:p>
    <w:p w14:paraId="69C2AA02" w14:textId="77777777" w:rsidR="00485522" w:rsidRPr="00485522" w:rsidRDefault="00485522" w:rsidP="00485522">
      <w:pPr>
        <w:pStyle w:val="BodyText"/>
      </w:pPr>
      <w:r w:rsidRPr="00485522">
        <w:rPr>
          <w:rFonts w:hint="eastAsia"/>
        </w:rPr>
        <w:t>R</w:t>
      </w:r>
      <w:r w:rsidRPr="00485522">
        <w:t>egarding the DCI size alignment between the DCI format 0_1 with CRC scrambled by CS-RNTI and DCI format 0_1 with CRC scrambled by C-RNTI, 8 companies share the views and one company is checking the NW impacts and will feedback later. Based on the views, three options are proposed in general:</w:t>
      </w:r>
    </w:p>
    <w:p w14:paraId="3D6A68AB" w14:textId="77777777" w:rsidR="00485522" w:rsidRDefault="00485522" w:rsidP="00485522">
      <w:pPr>
        <w:pStyle w:val="BodyText"/>
        <w:numPr>
          <w:ilvl w:val="1"/>
          <w:numId w:val="40"/>
        </w:numPr>
      </w:pPr>
      <w:r w:rsidRPr="00485522">
        <w:t>Option 1: the bit widths of configurable fields in DCI format 0_1 are determined by pusch-Config, and UE is not expected that the bit width of each configurable field in DCI format 0_1 with CRC scrambled by CS-RNTI before appending is larger than that of DCI format 0_1 with CRC scrambled by C-RNTI.</w:t>
      </w:r>
    </w:p>
    <w:p w14:paraId="7DDD86B1" w14:textId="4BE57947" w:rsidR="00485522" w:rsidRPr="00485522" w:rsidRDefault="00485522" w:rsidP="00485522">
      <w:pPr>
        <w:pStyle w:val="BodyText"/>
        <w:numPr>
          <w:ilvl w:val="2"/>
          <w:numId w:val="40"/>
        </w:numPr>
      </w:pPr>
      <w:r w:rsidRPr="00485522">
        <w:rPr>
          <w:rFonts w:eastAsia="SimSun"/>
          <w:sz w:val="22"/>
          <w:lang w:eastAsia="zh-CN"/>
        </w:rPr>
        <w:t>Supported by DCM, CATT, Sharp</w:t>
      </w:r>
    </w:p>
    <w:p w14:paraId="36853734" w14:textId="77777777" w:rsidR="00485522" w:rsidRPr="00485522" w:rsidRDefault="00485522" w:rsidP="00485522">
      <w:pPr>
        <w:pStyle w:val="BodyText"/>
        <w:numPr>
          <w:ilvl w:val="1"/>
          <w:numId w:val="40"/>
        </w:numPr>
      </w:pPr>
      <w:r w:rsidRPr="00485522">
        <w:t>Option 2: Padding bit shall be appended on the DCI with smaller size to align with the larger DCI size.</w:t>
      </w:r>
    </w:p>
    <w:p w14:paraId="2FA385F5" w14:textId="3377F012" w:rsidR="00485522" w:rsidRDefault="00485522" w:rsidP="00485522">
      <w:pPr>
        <w:pStyle w:val="BodyText"/>
        <w:numPr>
          <w:ilvl w:val="2"/>
          <w:numId w:val="40"/>
        </w:numPr>
        <w:rPr>
          <w:rFonts w:eastAsia="SimSun"/>
          <w:sz w:val="22"/>
          <w:lang w:eastAsia="zh-CN"/>
        </w:rPr>
      </w:pPr>
      <w:r>
        <w:rPr>
          <w:rFonts w:eastAsia="SimSun"/>
          <w:sz w:val="22"/>
          <w:lang w:eastAsia="zh-CN"/>
        </w:rPr>
        <w:t xml:space="preserve">Supported by Huawei, </w:t>
      </w:r>
      <w:r w:rsidR="00FE2E14">
        <w:rPr>
          <w:rFonts w:eastAsia="SimSun"/>
          <w:sz w:val="22"/>
          <w:lang w:eastAsia="zh-CN"/>
        </w:rPr>
        <w:t>Ericsson</w:t>
      </w:r>
      <w:r>
        <w:rPr>
          <w:rFonts w:eastAsia="SimSun"/>
          <w:sz w:val="22"/>
          <w:lang w:eastAsia="zh-CN"/>
        </w:rPr>
        <w:t>, Intel, DCM</w:t>
      </w:r>
    </w:p>
    <w:p w14:paraId="2F56C718" w14:textId="77777777" w:rsidR="00485522" w:rsidRPr="00485522" w:rsidRDefault="00485522" w:rsidP="00485522">
      <w:pPr>
        <w:pStyle w:val="BodyText"/>
        <w:numPr>
          <w:ilvl w:val="1"/>
          <w:numId w:val="40"/>
        </w:numPr>
      </w:pPr>
      <w:r w:rsidRPr="00485522">
        <w:t xml:space="preserve">Option 2’: </w:t>
      </w:r>
      <w:r w:rsidRPr="00485522">
        <w:rPr>
          <w:rFonts w:hint="eastAsia"/>
        </w:rPr>
        <w:t xml:space="preserve">A UE </w:t>
      </w:r>
      <w:r w:rsidRPr="00485522">
        <w:t>shall</w:t>
      </w:r>
      <w:r w:rsidRPr="00485522">
        <w:rPr>
          <w:rFonts w:hint="eastAsia"/>
        </w:rPr>
        <w:t xml:space="preserve"> assume that </w:t>
      </w:r>
      <w:r w:rsidRPr="00485522">
        <w:t xml:space="preserve">the number of information bits in the DCI format 0_1 with CRC scrambled by CS-RNTI prior to padding is </w:t>
      </w:r>
      <w:r w:rsidRPr="00485522">
        <w:rPr>
          <w:rFonts w:hint="eastAsia"/>
        </w:rPr>
        <w:t xml:space="preserve">equal to or </w:t>
      </w:r>
      <w:r w:rsidRPr="00485522">
        <w:t xml:space="preserve">less than the payload size of the DCI format 0_1 with CRC scrambled by </w:t>
      </w:r>
      <w:r w:rsidRPr="00485522">
        <w:rPr>
          <w:rFonts w:hint="eastAsia"/>
        </w:rPr>
        <w:t xml:space="preserve"> C-RNTI or SP-CSI-RNTI or </w:t>
      </w:r>
      <w:r w:rsidRPr="00485522">
        <w:t>MCS-C</w:t>
      </w:r>
      <w:r w:rsidRPr="00485522">
        <w:rPr>
          <w:rFonts w:hint="eastAsia"/>
        </w:rPr>
        <w:t xml:space="preserve">-RNTI. </w:t>
      </w:r>
      <w:r w:rsidRPr="00485522">
        <w:t xml:space="preserve">If the number of information bits in the DCI format 0_1 with CRC scrambled by CS-RNTI prior to padding is less than the payload size of the DCI format 0_1 with CRC scrambled by </w:t>
      </w:r>
      <w:r w:rsidRPr="00485522">
        <w:rPr>
          <w:rFonts w:hint="eastAsia"/>
        </w:rPr>
        <w:t xml:space="preserve">C-RNTI or SP-CSI-RNTI or </w:t>
      </w:r>
      <w:r w:rsidRPr="00485522">
        <w:t>MCS-C</w:t>
      </w:r>
      <w:r w:rsidRPr="00485522">
        <w:rPr>
          <w:rFonts w:hint="eastAsia"/>
        </w:rPr>
        <w:t>-RNTI</w:t>
      </w:r>
      <w:r w:rsidRPr="00485522">
        <w:t xml:space="preserve">, zeros shall be appended to the DCI format 0_1 with CRC scrambled by CS-RNTI until the payload size equals that of DCI format 0_1 with CRC scrambled by </w:t>
      </w:r>
      <w:r w:rsidRPr="00485522">
        <w:rPr>
          <w:rFonts w:hint="eastAsia"/>
        </w:rPr>
        <w:t xml:space="preserve">C-RNTI or SP-CSI-RNTI or </w:t>
      </w:r>
      <w:r w:rsidRPr="00485522">
        <w:t>MCS-C</w:t>
      </w:r>
      <w:r w:rsidRPr="00485522">
        <w:rPr>
          <w:rFonts w:hint="eastAsia"/>
        </w:rPr>
        <w:t>-RNTI</w:t>
      </w:r>
      <w:r w:rsidRPr="00485522">
        <w:t>.</w:t>
      </w:r>
    </w:p>
    <w:p w14:paraId="2F20BB50" w14:textId="77777777" w:rsidR="00485522" w:rsidRPr="00CC0E87" w:rsidRDefault="00485522" w:rsidP="00485522">
      <w:pPr>
        <w:pStyle w:val="BodyText"/>
        <w:numPr>
          <w:ilvl w:val="2"/>
          <w:numId w:val="40"/>
        </w:numPr>
        <w:rPr>
          <w:rFonts w:eastAsia="SimSun"/>
          <w:sz w:val="22"/>
          <w:lang w:eastAsia="zh-CN"/>
        </w:rPr>
      </w:pPr>
      <w:r>
        <w:rPr>
          <w:rFonts w:eastAsia="SimSun"/>
          <w:sz w:val="22"/>
          <w:lang w:eastAsia="zh-CN"/>
        </w:rPr>
        <w:t>Supported by LG, DCM</w:t>
      </w:r>
    </w:p>
    <w:p w14:paraId="15BEAC81" w14:textId="77777777" w:rsidR="00485522" w:rsidRPr="00485522" w:rsidRDefault="00485522" w:rsidP="00485522">
      <w:pPr>
        <w:pStyle w:val="BodyText"/>
        <w:numPr>
          <w:ilvl w:val="1"/>
          <w:numId w:val="40"/>
        </w:numPr>
      </w:pPr>
      <w:r w:rsidRPr="00485522">
        <w:rPr>
          <w:rFonts w:hint="eastAsia"/>
        </w:rPr>
        <w:t>O</w:t>
      </w:r>
      <w:r w:rsidRPr="00485522">
        <w:t xml:space="preserve">ption 3: Network ensures that the bit-width </w:t>
      </w:r>
      <w:r w:rsidRPr="00485522">
        <w:rPr>
          <w:rFonts w:hint="eastAsia"/>
        </w:rPr>
        <w:t xml:space="preserve">of each field in DCI format 0_1 </w:t>
      </w:r>
      <w:r w:rsidRPr="00485522">
        <w:t xml:space="preserve">are aligned </w:t>
      </w:r>
      <w:r w:rsidRPr="00485522">
        <w:rPr>
          <w:rFonts w:hint="eastAsia"/>
        </w:rPr>
        <w:t xml:space="preserve">between the DCI with CRC scrambled by </w:t>
      </w:r>
      <w:r w:rsidRPr="00485522">
        <w:t xml:space="preserve">C-RNTI, and the DCI with CRC scrambled by </w:t>
      </w:r>
      <w:r w:rsidRPr="00485522">
        <w:rPr>
          <w:rFonts w:hint="eastAsia"/>
        </w:rPr>
        <w:t>CS-RNTI</w:t>
      </w:r>
    </w:p>
    <w:p w14:paraId="4EEC8C6E" w14:textId="77777777" w:rsidR="00485522" w:rsidRPr="006632E1" w:rsidRDefault="00485522" w:rsidP="00485522">
      <w:pPr>
        <w:pStyle w:val="BodyText"/>
        <w:numPr>
          <w:ilvl w:val="2"/>
          <w:numId w:val="40"/>
        </w:numPr>
        <w:rPr>
          <w:rFonts w:eastAsia="SimSun"/>
          <w:sz w:val="22"/>
          <w:lang w:eastAsia="zh-CN"/>
        </w:rPr>
      </w:pPr>
      <w:r>
        <w:rPr>
          <w:rFonts w:eastAsia="SimSun" w:hint="eastAsia"/>
          <w:sz w:val="22"/>
          <w:lang w:eastAsia="zh-CN"/>
        </w:rPr>
        <w:t>S</w:t>
      </w:r>
      <w:r>
        <w:rPr>
          <w:rFonts w:eastAsia="SimSun"/>
          <w:sz w:val="22"/>
          <w:lang w:eastAsia="zh-CN"/>
        </w:rPr>
        <w:t>upported by QC</w:t>
      </w:r>
    </w:p>
    <w:p w14:paraId="63D4414F" w14:textId="77777777" w:rsidR="00485522" w:rsidRDefault="00485522" w:rsidP="00485522">
      <w:pPr>
        <w:spacing w:afterLines="50" w:after="120"/>
        <w:jc w:val="both"/>
        <w:rPr>
          <w:rFonts w:eastAsia="SimSun"/>
          <w:sz w:val="22"/>
          <w:lang w:eastAsia="zh-CN"/>
        </w:rPr>
      </w:pPr>
      <w:r>
        <w:rPr>
          <w:rFonts w:eastAsia="SimSun"/>
          <w:sz w:val="22"/>
          <w:lang w:eastAsia="zh-CN"/>
        </w:rPr>
        <w:t xml:space="preserve">Option 3 puts too much restrictions at the Network side especially for Type </w:t>
      </w:r>
      <w:r w:rsidRPr="00935DD0">
        <w:rPr>
          <w:rFonts w:eastAsia="SimSun"/>
          <w:color w:val="FF0000"/>
          <w:sz w:val="22"/>
          <w:lang w:eastAsia="zh-CN"/>
        </w:rPr>
        <w:t>2</w:t>
      </w:r>
      <w:r w:rsidRPr="00935DD0">
        <w:rPr>
          <w:rFonts w:eastAsia="SimSun"/>
          <w:strike/>
          <w:color w:val="FF0000"/>
          <w:sz w:val="22"/>
          <w:lang w:eastAsia="zh-CN"/>
        </w:rPr>
        <w:t>1</w:t>
      </w:r>
      <w:r>
        <w:rPr>
          <w:rFonts w:eastAsia="SimSun"/>
          <w:sz w:val="22"/>
          <w:lang w:eastAsia="zh-CN"/>
        </w:rPr>
        <w:t xml:space="preserve">. Therefore, moderator’s suggestion is to further discuss option 1 and option 2 consdierng the NW impacts. </w:t>
      </w:r>
    </w:p>
    <w:p w14:paraId="5CD4DE50" w14:textId="3767D3B2" w:rsidR="009062AE" w:rsidRPr="00AA209A" w:rsidRDefault="009062AE" w:rsidP="00485522">
      <w:pPr>
        <w:pStyle w:val="Heading2"/>
        <w:numPr>
          <w:ilvl w:val="0"/>
          <w:numId w:val="0"/>
        </w:numPr>
        <w:ind w:left="567" w:hanging="567"/>
      </w:pPr>
    </w:p>
    <w:sectPr w:rsidR="009062AE" w:rsidRPr="00AA209A" w:rsidSect="00C6289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C3045" w14:textId="77777777" w:rsidR="00A43E31" w:rsidRDefault="00A43E31" w:rsidP="00896408">
      <w:r>
        <w:separator/>
      </w:r>
    </w:p>
  </w:endnote>
  <w:endnote w:type="continuationSeparator" w:id="0">
    <w:p w14:paraId="14219AE3" w14:textId="77777777" w:rsidR="00A43E31" w:rsidRDefault="00A43E3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FCE0" w14:textId="77777777" w:rsidR="00A43E31" w:rsidRDefault="00A43E31" w:rsidP="00896408">
      <w:r>
        <w:separator/>
      </w:r>
    </w:p>
  </w:footnote>
  <w:footnote w:type="continuationSeparator" w:id="0">
    <w:p w14:paraId="73668538" w14:textId="77777777" w:rsidR="00A43E31" w:rsidRDefault="00A43E31"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0845B1"/>
    <w:multiLevelType w:val="hybridMultilevel"/>
    <w:tmpl w:val="D9F40F4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7" w15:restartNumberingAfterBreak="0">
    <w:nsid w:val="06133741"/>
    <w:multiLevelType w:val="hybridMultilevel"/>
    <w:tmpl w:val="DBD8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572AA8"/>
    <w:multiLevelType w:val="hybridMultilevel"/>
    <w:tmpl w:val="5B5E9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8352F"/>
    <w:multiLevelType w:val="hybridMultilevel"/>
    <w:tmpl w:val="11CACF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D23341"/>
    <w:multiLevelType w:val="hybridMultilevel"/>
    <w:tmpl w:val="E8E8AD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F03BE5"/>
    <w:multiLevelType w:val="hybridMultilevel"/>
    <w:tmpl w:val="A05C8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09D0CCB0"/>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b/>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B03088"/>
    <w:multiLevelType w:val="hybridMultilevel"/>
    <w:tmpl w:val="69B4B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87149"/>
    <w:multiLevelType w:val="hybridMultilevel"/>
    <w:tmpl w:val="AA1EB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1D20BE"/>
    <w:multiLevelType w:val="hybridMultilevel"/>
    <w:tmpl w:val="885ED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9A057B"/>
    <w:multiLevelType w:val="hybridMultilevel"/>
    <w:tmpl w:val="AD9A9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96AF3"/>
    <w:multiLevelType w:val="hybridMultilevel"/>
    <w:tmpl w:val="56741D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CA35F0"/>
    <w:multiLevelType w:val="hybridMultilevel"/>
    <w:tmpl w:val="DCD44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8F6922"/>
    <w:multiLevelType w:val="hybridMultilevel"/>
    <w:tmpl w:val="282A48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CB3947"/>
    <w:multiLevelType w:val="hybridMultilevel"/>
    <w:tmpl w:val="3476E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E8EC53D4"/>
    <w:lvl w:ilvl="0">
      <w:start w:val="2"/>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520388"/>
    <w:multiLevelType w:val="hybridMultilevel"/>
    <w:tmpl w:val="ED768E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4"/>
  </w:num>
  <w:num w:numId="3">
    <w:abstractNumId w:val="33"/>
  </w:num>
  <w:num w:numId="4">
    <w:abstractNumId w:val="14"/>
  </w:num>
  <w:num w:numId="5">
    <w:abstractNumId w:val="11"/>
  </w:num>
  <w:num w:numId="6">
    <w:abstractNumId w:val="10"/>
  </w:num>
  <w:num w:numId="7">
    <w:abstractNumId w:val="36"/>
  </w:num>
  <w:num w:numId="8">
    <w:abstractNumId w:val="32"/>
  </w:num>
  <w:num w:numId="9">
    <w:abstractNumId w:val="26"/>
  </w:num>
  <w:num w:numId="10">
    <w:abstractNumId w:val="8"/>
  </w:num>
  <w:num w:numId="11">
    <w:abstractNumId w:val="19"/>
  </w:num>
  <w:num w:numId="12">
    <w:abstractNumId w:val="3"/>
  </w:num>
  <w:num w:numId="13">
    <w:abstractNumId w:val="39"/>
  </w:num>
  <w:num w:numId="14">
    <w:abstractNumId w:val="30"/>
  </w:num>
  <w:num w:numId="15">
    <w:abstractNumId w:val="0"/>
  </w:num>
  <w:num w:numId="16">
    <w:abstractNumId w:val="2"/>
  </w:num>
  <w:num w:numId="17">
    <w:abstractNumId w:val="15"/>
  </w:num>
  <w:num w:numId="18">
    <w:abstractNumId w:val="29"/>
  </w:num>
  <w:num w:numId="19">
    <w:abstractNumId w:val="17"/>
  </w:num>
  <w:num w:numId="20">
    <w:abstractNumId w:val="5"/>
  </w:num>
  <w:num w:numId="21">
    <w:abstractNumId w:val="16"/>
  </w:num>
  <w:num w:numId="22">
    <w:abstractNumId w:val="9"/>
  </w:num>
  <w:num w:numId="23">
    <w:abstractNumId w:val="34"/>
  </w:num>
  <w:num w:numId="24">
    <w:abstractNumId w:val="31"/>
  </w:num>
  <w:num w:numId="25">
    <w:abstractNumId w:val="28"/>
  </w:num>
  <w:num w:numId="26">
    <w:abstractNumId w:val="7"/>
  </w:num>
  <w:num w:numId="27">
    <w:abstractNumId w:val="35"/>
  </w:num>
  <w:num w:numId="28">
    <w:abstractNumId w:val="18"/>
  </w:num>
  <w:num w:numId="29">
    <w:abstractNumId w:val="27"/>
  </w:num>
  <w:num w:numId="30">
    <w:abstractNumId w:val="21"/>
  </w:num>
  <w:num w:numId="31">
    <w:abstractNumId w:val="13"/>
  </w:num>
  <w:num w:numId="32">
    <w:abstractNumId w:val="12"/>
  </w:num>
  <w:num w:numId="33">
    <w:abstractNumId w:val="25"/>
  </w:num>
  <w:num w:numId="34">
    <w:abstractNumId w:val="24"/>
  </w:num>
  <w:num w:numId="35">
    <w:abstractNumId w:val="1"/>
  </w:num>
  <w:num w:numId="36">
    <w:abstractNumId w:val="6"/>
  </w:num>
  <w:num w:numId="37">
    <w:abstractNumId w:val="23"/>
  </w:num>
  <w:num w:numId="38">
    <w:abstractNumId w:val="22"/>
  </w:num>
  <w:num w:numId="39">
    <w:abstractNumId w:val="38"/>
  </w:num>
  <w:num w:numId="4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86099"/>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81C82"/>
    <w:rsid w:val="00183361"/>
    <w:rsid w:val="00183C62"/>
    <w:rsid w:val="0018438F"/>
    <w:rsid w:val="001921E4"/>
    <w:rsid w:val="00192A1D"/>
    <w:rsid w:val="001957AD"/>
    <w:rsid w:val="0019729A"/>
    <w:rsid w:val="001B28A2"/>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5030"/>
    <w:rsid w:val="0032534A"/>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E1F68"/>
    <w:rsid w:val="003F17A5"/>
    <w:rsid w:val="003F351C"/>
    <w:rsid w:val="003F3D9B"/>
    <w:rsid w:val="003F40C6"/>
    <w:rsid w:val="00405094"/>
    <w:rsid w:val="00416DEC"/>
    <w:rsid w:val="00441261"/>
    <w:rsid w:val="00441658"/>
    <w:rsid w:val="004426CA"/>
    <w:rsid w:val="004455E1"/>
    <w:rsid w:val="00446174"/>
    <w:rsid w:val="00451280"/>
    <w:rsid w:val="00452212"/>
    <w:rsid w:val="00452308"/>
    <w:rsid w:val="00452568"/>
    <w:rsid w:val="00462E49"/>
    <w:rsid w:val="00470E27"/>
    <w:rsid w:val="00473FB9"/>
    <w:rsid w:val="0048093F"/>
    <w:rsid w:val="00485407"/>
    <w:rsid w:val="00485522"/>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3DC6"/>
    <w:rsid w:val="00544261"/>
    <w:rsid w:val="00546340"/>
    <w:rsid w:val="005514B5"/>
    <w:rsid w:val="00553E1C"/>
    <w:rsid w:val="00553EB5"/>
    <w:rsid w:val="00554DEF"/>
    <w:rsid w:val="00556934"/>
    <w:rsid w:val="00566B18"/>
    <w:rsid w:val="00571275"/>
    <w:rsid w:val="005744A9"/>
    <w:rsid w:val="00575C70"/>
    <w:rsid w:val="00576A1A"/>
    <w:rsid w:val="00577008"/>
    <w:rsid w:val="0058220F"/>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47FD2"/>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1F22"/>
    <w:rsid w:val="006C3B63"/>
    <w:rsid w:val="006C50C6"/>
    <w:rsid w:val="006C51BB"/>
    <w:rsid w:val="006C6F23"/>
    <w:rsid w:val="006C7AB7"/>
    <w:rsid w:val="006E13D7"/>
    <w:rsid w:val="006F6F2B"/>
    <w:rsid w:val="00703D09"/>
    <w:rsid w:val="00707971"/>
    <w:rsid w:val="007112F5"/>
    <w:rsid w:val="0071316F"/>
    <w:rsid w:val="00714F6D"/>
    <w:rsid w:val="00725808"/>
    <w:rsid w:val="007303C1"/>
    <w:rsid w:val="00730B9F"/>
    <w:rsid w:val="00734963"/>
    <w:rsid w:val="00737C08"/>
    <w:rsid w:val="00743743"/>
    <w:rsid w:val="007450C9"/>
    <w:rsid w:val="007465C4"/>
    <w:rsid w:val="00751342"/>
    <w:rsid w:val="0075366D"/>
    <w:rsid w:val="00754F51"/>
    <w:rsid w:val="00761D0A"/>
    <w:rsid w:val="00762AD2"/>
    <w:rsid w:val="00766FA0"/>
    <w:rsid w:val="00770C90"/>
    <w:rsid w:val="0078136E"/>
    <w:rsid w:val="0078142D"/>
    <w:rsid w:val="00785910"/>
    <w:rsid w:val="007909B1"/>
    <w:rsid w:val="00790BBD"/>
    <w:rsid w:val="007932ED"/>
    <w:rsid w:val="007A0766"/>
    <w:rsid w:val="007A6612"/>
    <w:rsid w:val="007A72B4"/>
    <w:rsid w:val="007A7648"/>
    <w:rsid w:val="007C0274"/>
    <w:rsid w:val="007C4020"/>
    <w:rsid w:val="007C690E"/>
    <w:rsid w:val="007D1435"/>
    <w:rsid w:val="007D24BA"/>
    <w:rsid w:val="007D5680"/>
    <w:rsid w:val="007D7D54"/>
    <w:rsid w:val="007E092D"/>
    <w:rsid w:val="007F37B7"/>
    <w:rsid w:val="007F4917"/>
    <w:rsid w:val="007F5DBD"/>
    <w:rsid w:val="00802580"/>
    <w:rsid w:val="00802FBE"/>
    <w:rsid w:val="008172BB"/>
    <w:rsid w:val="008248AC"/>
    <w:rsid w:val="00825EB8"/>
    <w:rsid w:val="00837814"/>
    <w:rsid w:val="008412FD"/>
    <w:rsid w:val="00856392"/>
    <w:rsid w:val="00857E6D"/>
    <w:rsid w:val="00860654"/>
    <w:rsid w:val="00860E63"/>
    <w:rsid w:val="00862E79"/>
    <w:rsid w:val="008936A5"/>
    <w:rsid w:val="00896408"/>
    <w:rsid w:val="008A0342"/>
    <w:rsid w:val="008A42A7"/>
    <w:rsid w:val="008B0408"/>
    <w:rsid w:val="008C0A8B"/>
    <w:rsid w:val="008D193F"/>
    <w:rsid w:val="008D3F89"/>
    <w:rsid w:val="008D493B"/>
    <w:rsid w:val="008D69A9"/>
    <w:rsid w:val="008F3207"/>
    <w:rsid w:val="008F4513"/>
    <w:rsid w:val="00900A98"/>
    <w:rsid w:val="00901258"/>
    <w:rsid w:val="009062AE"/>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15E"/>
    <w:rsid w:val="00A33CD1"/>
    <w:rsid w:val="00A42CFD"/>
    <w:rsid w:val="00A43E31"/>
    <w:rsid w:val="00A50792"/>
    <w:rsid w:val="00A567A6"/>
    <w:rsid w:val="00A57F10"/>
    <w:rsid w:val="00A6097D"/>
    <w:rsid w:val="00A6549D"/>
    <w:rsid w:val="00A84885"/>
    <w:rsid w:val="00A85FCC"/>
    <w:rsid w:val="00A86FE6"/>
    <w:rsid w:val="00A92581"/>
    <w:rsid w:val="00A95743"/>
    <w:rsid w:val="00AA209A"/>
    <w:rsid w:val="00AB2388"/>
    <w:rsid w:val="00AB353D"/>
    <w:rsid w:val="00AB5904"/>
    <w:rsid w:val="00AC5D2E"/>
    <w:rsid w:val="00AC5E23"/>
    <w:rsid w:val="00AC643E"/>
    <w:rsid w:val="00AD22CF"/>
    <w:rsid w:val="00AD4B8E"/>
    <w:rsid w:val="00AE06FD"/>
    <w:rsid w:val="00B02645"/>
    <w:rsid w:val="00B02AA0"/>
    <w:rsid w:val="00B03ED8"/>
    <w:rsid w:val="00B04A30"/>
    <w:rsid w:val="00B054D8"/>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15F8"/>
    <w:rsid w:val="00B7205F"/>
    <w:rsid w:val="00B72FED"/>
    <w:rsid w:val="00B7629B"/>
    <w:rsid w:val="00B82F3C"/>
    <w:rsid w:val="00B92702"/>
    <w:rsid w:val="00B9752A"/>
    <w:rsid w:val="00BA1494"/>
    <w:rsid w:val="00BA5CDE"/>
    <w:rsid w:val="00BA67AF"/>
    <w:rsid w:val="00BA7DF0"/>
    <w:rsid w:val="00BB2430"/>
    <w:rsid w:val="00BB4EDC"/>
    <w:rsid w:val="00BB7B54"/>
    <w:rsid w:val="00BC5B4A"/>
    <w:rsid w:val="00BD2325"/>
    <w:rsid w:val="00BD4DFF"/>
    <w:rsid w:val="00BE187F"/>
    <w:rsid w:val="00BE1A22"/>
    <w:rsid w:val="00BE25D1"/>
    <w:rsid w:val="00BE4063"/>
    <w:rsid w:val="00BF6ABA"/>
    <w:rsid w:val="00C1560A"/>
    <w:rsid w:val="00C21130"/>
    <w:rsid w:val="00C23EBA"/>
    <w:rsid w:val="00C247C3"/>
    <w:rsid w:val="00C25ED8"/>
    <w:rsid w:val="00C35309"/>
    <w:rsid w:val="00C35F8F"/>
    <w:rsid w:val="00C43A6C"/>
    <w:rsid w:val="00C4618C"/>
    <w:rsid w:val="00C46FAE"/>
    <w:rsid w:val="00C54278"/>
    <w:rsid w:val="00C60FA1"/>
    <w:rsid w:val="00C61B53"/>
    <w:rsid w:val="00C62894"/>
    <w:rsid w:val="00C720A2"/>
    <w:rsid w:val="00C767FF"/>
    <w:rsid w:val="00C77098"/>
    <w:rsid w:val="00C84586"/>
    <w:rsid w:val="00C8496C"/>
    <w:rsid w:val="00C84D85"/>
    <w:rsid w:val="00C8651A"/>
    <w:rsid w:val="00C9236C"/>
    <w:rsid w:val="00C97D1D"/>
    <w:rsid w:val="00CA3468"/>
    <w:rsid w:val="00CA440B"/>
    <w:rsid w:val="00CA4A96"/>
    <w:rsid w:val="00CB07D8"/>
    <w:rsid w:val="00CB46B9"/>
    <w:rsid w:val="00CB5652"/>
    <w:rsid w:val="00CB5A40"/>
    <w:rsid w:val="00CC0097"/>
    <w:rsid w:val="00CC1CA7"/>
    <w:rsid w:val="00CD1737"/>
    <w:rsid w:val="00CD47A3"/>
    <w:rsid w:val="00CE155D"/>
    <w:rsid w:val="00CE1BFF"/>
    <w:rsid w:val="00CE6CB0"/>
    <w:rsid w:val="00CE7B9C"/>
    <w:rsid w:val="00CF5ACB"/>
    <w:rsid w:val="00D03072"/>
    <w:rsid w:val="00D039D3"/>
    <w:rsid w:val="00D213F0"/>
    <w:rsid w:val="00D26016"/>
    <w:rsid w:val="00D26541"/>
    <w:rsid w:val="00D44A43"/>
    <w:rsid w:val="00D452D3"/>
    <w:rsid w:val="00D54895"/>
    <w:rsid w:val="00D54FDE"/>
    <w:rsid w:val="00D55129"/>
    <w:rsid w:val="00D567EE"/>
    <w:rsid w:val="00D577BB"/>
    <w:rsid w:val="00D663B6"/>
    <w:rsid w:val="00D66AFD"/>
    <w:rsid w:val="00D677A2"/>
    <w:rsid w:val="00D722F6"/>
    <w:rsid w:val="00D751E0"/>
    <w:rsid w:val="00D85498"/>
    <w:rsid w:val="00D923BE"/>
    <w:rsid w:val="00D92AB5"/>
    <w:rsid w:val="00DA0503"/>
    <w:rsid w:val="00DA453B"/>
    <w:rsid w:val="00DB075A"/>
    <w:rsid w:val="00DB14C6"/>
    <w:rsid w:val="00DB1DB0"/>
    <w:rsid w:val="00DB5084"/>
    <w:rsid w:val="00DB6ED2"/>
    <w:rsid w:val="00DC2E6E"/>
    <w:rsid w:val="00DC3C97"/>
    <w:rsid w:val="00DC46D1"/>
    <w:rsid w:val="00DC4BD6"/>
    <w:rsid w:val="00DD11CB"/>
    <w:rsid w:val="00DD5ECB"/>
    <w:rsid w:val="00DD6539"/>
    <w:rsid w:val="00DD6D69"/>
    <w:rsid w:val="00DE1BAA"/>
    <w:rsid w:val="00DE3E78"/>
    <w:rsid w:val="00DE57C8"/>
    <w:rsid w:val="00E10C1F"/>
    <w:rsid w:val="00E17223"/>
    <w:rsid w:val="00E20E32"/>
    <w:rsid w:val="00E2157C"/>
    <w:rsid w:val="00E25B87"/>
    <w:rsid w:val="00E303D9"/>
    <w:rsid w:val="00E30C81"/>
    <w:rsid w:val="00E33BAF"/>
    <w:rsid w:val="00E34104"/>
    <w:rsid w:val="00E35A6D"/>
    <w:rsid w:val="00E35E76"/>
    <w:rsid w:val="00E53B55"/>
    <w:rsid w:val="00E55D5E"/>
    <w:rsid w:val="00E658DA"/>
    <w:rsid w:val="00E708B5"/>
    <w:rsid w:val="00E71C29"/>
    <w:rsid w:val="00E71E86"/>
    <w:rsid w:val="00E73C4A"/>
    <w:rsid w:val="00E86352"/>
    <w:rsid w:val="00E908CC"/>
    <w:rsid w:val="00E9445D"/>
    <w:rsid w:val="00E94F7A"/>
    <w:rsid w:val="00EA269B"/>
    <w:rsid w:val="00EB1200"/>
    <w:rsid w:val="00EB26FB"/>
    <w:rsid w:val="00EB2E7D"/>
    <w:rsid w:val="00EB368D"/>
    <w:rsid w:val="00EC2F3D"/>
    <w:rsid w:val="00EC5DD1"/>
    <w:rsid w:val="00EC7763"/>
    <w:rsid w:val="00EC7C7E"/>
    <w:rsid w:val="00EE0DF0"/>
    <w:rsid w:val="00EE14E3"/>
    <w:rsid w:val="00EE195F"/>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192F"/>
    <w:rsid w:val="00FD1B86"/>
    <w:rsid w:val="00FD5026"/>
    <w:rsid w:val="00FE1148"/>
    <w:rsid w:val="00FE2E14"/>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81C82"/>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81C82"/>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81C8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81C8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7FFE7-AFD8-46BB-B39D-A8CA7F42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2018-11-14T01:51:00Z</dcterms:created>
  <dcterms:modified xsi:type="dcterms:W3CDTF">2018-11-14T01:52:00Z</dcterms:modified>
</cp:coreProperties>
</file>